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980" w:rsidRPr="00A24980" w:rsidRDefault="00B756A5" w:rsidP="00A24980">
      <w:pPr>
        <w:spacing w:before="60" w:after="60"/>
        <w:jc w:val="both"/>
        <w:rPr>
          <w:b/>
          <w:sz w:val="22"/>
          <w:szCs w:val="22"/>
        </w:rPr>
      </w:pPr>
      <w:r>
        <w:rPr>
          <w:rFonts w:ascii="Verdana" w:hAnsi="Verdana"/>
          <w:noProof/>
          <w:sz w:val="24"/>
          <w:szCs w:val="24"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o AGH" style="width:54.75pt;height:106.5pt;visibility:visible;mso-wrap-style:square">
            <v:imagedata r:id="rId8" o:title="logo AGH"/>
          </v:shape>
        </w:pict>
      </w:r>
      <w:r w:rsidR="00A24980" w:rsidRPr="00A24980">
        <w:rPr>
          <w:b/>
          <w:sz w:val="22"/>
          <w:szCs w:val="22"/>
        </w:rPr>
        <w:t xml:space="preserve">                     </w:t>
      </w:r>
      <w:r>
        <w:rPr>
          <w:b/>
          <w:noProof/>
          <w:sz w:val="22"/>
          <w:szCs w:val="22"/>
        </w:rPr>
        <w:pict>
          <v:shape id="Obraz 4" o:spid="_x0000_i1026" type="#_x0000_t75" style="width:84pt;height:64.5pt;visibility:visible;mso-wrap-style:square">
            <v:imagedata r:id="rId9" o:title=""/>
          </v:shape>
        </w:pict>
      </w:r>
      <w:r w:rsidR="00A24980" w:rsidRPr="00A24980">
        <w:rPr>
          <w:b/>
          <w:sz w:val="22"/>
          <w:szCs w:val="22"/>
        </w:rPr>
        <w:t xml:space="preserve">           </w:t>
      </w:r>
      <w:r>
        <w:rPr>
          <w:b/>
          <w:noProof/>
          <w:sz w:val="22"/>
          <w:szCs w:val="22"/>
        </w:rPr>
        <w:pict>
          <v:shape id="Obraz 5" o:spid="_x0000_i1027" type="#_x0000_t75" style="width:107.25pt;height:36pt;visibility:visible;mso-wrap-style:square">
            <v:imagedata r:id="rId10" o:title=""/>
          </v:shape>
        </w:pict>
      </w:r>
      <w:r w:rsidR="00A24980" w:rsidRPr="00A24980">
        <w:rPr>
          <w:b/>
          <w:sz w:val="22"/>
          <w:szCs w:val="22"/>
        </w:rPr>
        <w:t xml:space="preserve">        </w:t>
      </w:r>
      <w:r>
        <w:rPr>
          <w:b/>
          <w:noProof/>
          <w:sz w:val="22"/>
          <w:szCs w:val="22"/>
        </w:rPr>
        <w:pict>
          <v:shape id="Obraz 6" o:spid="_x0000_i1028" type="#_x0000_t75" style="width:117.75pt;height:58.5pt;visibility:visible;mso-wrap-style:square">
            <v:imagedata r:id="rId11" o:title=""/>
          </v:shape>
        </w:pict>
      </w:r>
    </w:p>
    <w:p w:rsidR="00A24980" w:rsidRDefault="00A24980" w:rsidP="00223FF9">
      <w:pPr>
        <w:pStyle w:val="Nagwek1"/>
        <w:jc w:val="right"/>
        <w:rPr>
          <w:sz w:val="24"/>
          <w:szCs w:val="24"/>
        </w:rPr>
      </w:pPr>
    </w:p>
    <w:p w:rsidR="00223FF9" w:rsidRDefault="00223FF9" w:rsidP="00223FF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223FF9" w:rsidRDefault="00223FF9" w:rsidP="00223FF9">
      <w:pPr>
        <w:pStyle w:val="Nagwek1"/>
        <w:rPr>
          <w:sz w:val="24"/>
          <w:szCs w:val="24"/>
        </w:rPr>
      </w:pPr>
    </w:p>
    <w:p w:rsidR="00223FF9" w:rsidRDefault="00223FF9" w:rsidP="00223FF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223FF9" w:rsidRDefault="00223FF9" w:rsidP="00223FF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SIWZ.</w:t>
      </w:r>
    </w:p>
    <w:p w:rsidR="00223FF9" w:rsidRDefault="00223FF9" w:rsidP="00223FF9">
      <w:pPr>
        <w:rPr>
          <w:sz w:val="24"/>
          <w:szCs w:val="24"/>
        </w:rPr>
      </w:pPr>
    </w:p>
    <w:p w:rsidR="00223FF9" w:rsidRPr="00975BAC" w:rsidRDefault="00223FF9" w:rsidP="00223FF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 w:rsidRPr="00975BAC">
        <w:rPr>
          <w:b/>
          <w:szCs w:val="24"/>
        </w:rPr>
        <w:t>przetarg nieograniczony</w:t>
      </w:r>
      <w:r w:rsidRPr="00975BAC">
        <w:rPr>
          <w:szCs w:val="24"/>
        </w:rPr>
        <w:t>”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</w:t>
      </w:r>
      <w:r w:rsidRPr="00223FF9">
        <w:rPr>
          <w:sz w:val="24"/>
          <w:szCs w:val="24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zawiesiny i wilgotności rudy dla układów technologicznych O/ZWR Rejon Polkowice - KGHM Polska Miedź S.A. - Kc-zp.272-</w:t>
      </w:r>
      <w:r w:rsidR="00CC0863">
        <w:rPr>
          <w:sz w:val="24"/>
          <w:szCs w:val="24"/>
        </w:rPr>
        <w:t>95/22</w:t>
      </w:r>
      <w:r w:rsidRPr="00975BAC">
        <w:rPr>
          <w:sz w:val="24"/>
          <w:szCs w:val="24"/>
        </w:rPr>
        <w:t>.</w:t>
      </w:r>
    </w:p>
    <w:p w:rsidR="00223FF9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Szczegółowy opis przedmiotu zamówienia znajduje się w załączniku nr 1 do niniejszej umowy.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Przedmiot zamówienia</w:t>
      </w:r>
      <w:r w:rsidRPr="00223F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będzie</w:t>
      </w:r>
      <w:r w:rsidRPr="00223FF9">
        <w:rPr>
          <w:rFonts w:ascii="Times New Roman" w:hAnsi="Times New Roman"/>
          <w:sz w:val="24"/>
          <w:szCs w:val="24"/>
        </w:rPr>
        <w:t xml:space="preserve"> wykonan</w:t>
      </w:r>
      <w:r>
        <w:rPr>
          <w:rFonts w:ascii="Times New Roman" w:hAnsi="Times New Roman"/>
          <w:sz w:val="24"/>
          <w:szCs w:val="24"/>
        </w:rPr>
        <w:t>y</w:t>
      </w:r>
      <w:r w:rsidRPr="00223FF9">
        <w:rPr>
          <w:rFonts w:ascii="Times New Roman" w:hAnsi="Times New Roman"/>
          <w:sz w:val="24"/>
          <w:szCs w:val="24"/>
        </w:rPr>
        <w:t xml:space="preserve"> zgodnie z certyfikatem jakości ISO 9001 lub równoważnym</w:t>
      </w:r>
      <w:r>
        <w:rPr>
          <w:rFonts w:ascii="Times New Roman" w:hAnsi="Times New Roman"/>
          <w:sz w:val="24"/>
          <w:szCs w:val="24"/>
        </w:rPr>
        <w:t xml:space="preserve"> tj. …………..</w:t>
      </w:r>
      <w:r w:rsidRPr="00223FF9">
        <w:rPr>
          <w:rFonts w:ascii="Times New Roman" w:hAnsi="Times New Roman"/>
          <w:sz w:val="24"/>
          <w:szCs w:val="24"/>
        </w:rPr>
        <w:t xml:space="preserve"> lub akredytacją ISO 17025 lub równoważną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tj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…………..</w:t>
      </w:r>
      <w:r w:rsidRPr="00223FF9">
        <w:rPr>
          <w:rFonts w:ascii="Times New Roman" w:hAnsi="Times New Roman"/>
          <w:sz w:val="24"/>
          <w:szCs w:val="24"/>
        </w:rPr>
        <w:t>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W</w:t>
      </w:r>
      <w:r w:rsidRPr="00223FF9">
        <w:rPr>
          <w:rFonts w:ascii="Times New Roman" w:hAnsi="Times New Roman"/>
          <w:sz w:val="24"/>
          <w:szCs w:val="24"/>
        </w:rPr>
        <w:t xml:space="preserve"> procesie badawczym </w:t>
      </w:r>
      <w:r>
        <w:rPr>
          <w:rFonts w:ascii="Times New Roman" w:hAnsi="Times New Roman"/>
          <w:sz w:val="24"/>
          <w:szCs w:val="24"/>
        </w:rPr>
        <w:t xml:space="preserve">Zleceniobiorca zastosuje </w:t>
      </w:r>
      <w:r w:rsidRPr="00223FF9">
        <w:rPr>
          <w:rFonts w:ascii="Times New Roman" w:hAnsi="Times New Roman"/>
          <w:sz w:val="24"/>
          <w:szCs w:val="24"/>
        </w:rPr>
        <w:t>nowoczesne techniki mineralogii procesowej MLA lub QEMSCAN.</w:t>
      </w:r>
    </w:p>
    <w:p w:rsidR="00223FF9" w:rsidRPr="00975BAC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223FF9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Przedmiot umowy  zostanie </w:t>
      </w:r>
      <w:r w:rsidRPr="00E6765A">
        <w:rPr>
          <w:sz w:val="24"/>
          <w:szCs w:val="24"/>
        </w:rPr>
        <w:t xml:space="preserve">zrealizowany w terminie: </w:t>
      </w:r>
      <w:r w:rsidR="00E6765A" w:rsidRPr="00E6765A">
        <w:rPr>
          <w:sz w:val="24"/>
          <w:szCs w:val="24"/>
        </w:rPr>
        <w:t>do 5 miesięcy</w:t>
      </w:r>
      <w:r w:rsidRPr="00E6765A">
        <w:rPr>
          <w:sz w:val="24"/>
          <w:szCs w:val="24"/>
        </w:rPr>
        <w:t xml:space="preserve"> od daty podpisania niniejszej umowy.</w:t>
      </w: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1. Wysokość wynagrodzenia maksymalnego za przedmiot umowy strony ustalają na kwotę brutto ………………… zł /słownie: ……………………………………………………………/.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Zleceniodawca, zgodnie z przepisami o podatku od towarów i usług. 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3. Zapłata wynagrodzenia nastąpi za wykonanie faktycznej ilości usług wg. cen podanych przez Zleceniobiorcę w kalkulacji cenowej, będącej częścią Formularza oferty, stanowiącego załącznik nr 1 do niniejszej umowy.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4. Podstawą do wystawienia faktury będzie podpisane sprawozdanie z badań (zawierające zaakceptowane/uzgodnione wyniki oznaczeń),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5. Termin zapłaty faktury ustala się do 21 dni od daty dostarczenia Zleceniodawcy prawidłowo wystawionej faktury.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 xml:space="preserve">6. Zleceniodawca zastrzega sobie prawo regulowania wynagrodzenia należnego z tytułu realizacji umowy w ramach mechanizmu podzielonej płatności (ang. </w:t>
      </w:r>
      <w:proofErr w:type="spellStart"/>
      <w:r w:rsidRPr="00B756A5">
        <w:rPr>
          <w:rFonts w:eastAsia="Calibri"/>
          <w:sz w:val="24"/>
          <w:szCs w:val="24"/>
          <w:lang w:eastAsia="en-US"/>
        </w:rPr>
        <w:t>split</w:t>
      </w:r>
      <w:proofErr w:type="spellEnd"/>
      <w:r w:rsidRPr="00B756A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B756A5">
        <w:rPr>
          <w:rFonts w:eastAsia="Calibri"/>
          <w:sz w:val="24"/>
          <w:szCs w:val="24"/>
          <w:lang w:eastAsia="en-US"/>
        </w:rPr>
        <w:t>payment</w:t>
      </w:r>
      <w:proofErr w:type="spellEnd"/>
      <w:r w:rsidRPr="00B756A5">
        <w:rPr>
          <w:rFonts w:eastAsia="Calibri"/>
          <w:sz w:val="24"/>
          <w:szCs w:val="24"/>
          <w:lang w:eastAsia="en-US"/>
        </w:rPr>
        <w:t xml:space="preserve">) przewidzianego w przepisach ustawy o podatku od towarów i usług, • 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 xml:space="preserve">Zleceniobiorca oświadcza, że rachunek bankowy wskazany w umowie: 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 xml:space="preserve">a) jest rachunkiem umożliwiającym płatność w ramach mechanizmu podzielonej płatności, o którym mowa w ust. 6 jak również, 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 xml:space="preserve">b) rachunkiem znajdującym się w elektronicznym wykazie podatników VAT prowadzonym od 1 września 2019 r. przez Szefa Krajowej Administracji Skarbowej, o którym mowa w stawie o podatku od towarów i usług (dalej: Wykaz), 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 xml:space="preserve">W przypadku gdy rachunek bankowy Zleceniobiorcy nie spełnia warunków określonych w ust. 6, zwłoka w dokonaniu płatności w terminie określonym w umowie, powstałe wskutek braku możliwości realizacji przez Zleceniodawcę płatności wynagrodzenia z zastosowaniem mechanizmu podzielonej płatności bądź dokonania płatności na rachunek objęty Wykazem, nie stanowi dla Zleceniobiorcy podstawy do żądania od Zleceniodawcy jakichkolwiek odsetek, jak również innych rekompensat/odszkodowań/roszczeń z tytułu dokonania nieterminowej płatności, 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W przypadku nieterminowej zapłaty wynagrodzenia, Zleceniobiorca może naliczyć Zleceniodawcy odsetki ustawowe na zasadach ogólnych, z zastrzeżeniem postanowień ust. 6.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 xml:space="preserve">7. Strony oświadczają, że posiadają status podatników zarejestrowanych jako podatnicy VAT w rozumieniu ustawy o podatku od towarów i usług z dnia 11 marca 2004 r. (t. j. Dz.U. z 2021 r. poz. 685 ze zm.), występujący w Wykazie, ujętym w umowie w ust. 6 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 xml:space="preserve">8. Strony postanawiają, że zapłata następuje w dniu obciążenia rachunku bankowego Zleceniodawcy. 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9. Zleceniobiorca nie może dokonywać cesji wierzytelności wynikających z niniejszej umowy.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10. Do kontaktów w sprawnie niniejszej umowy upoważnione są następujące osoby:</w:t>
      </w:r>
    </w:p>
    <w:p w:rsidR="00B756A5" w:rsidRP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ze strony Zleceniodawcy:……………………………………………………………….</w:t>
      </w:r>
    </w:p>
    <w:p w:rsidR="00223FF9" w:rsidRPr="00975BAC" w:rsidRDefault="00B756A5" w:rsidP="00B756A5">
      <w:pPr>
        <w:rPr>
          <w:sz w:val="24"/>
          <w:szCs w:val="24"/>
        </w:rPr>
      </w:pPr>
      <w:r w:rsidRPr="00B756A5">
        <w:rPr>
          <w:rFonts w:eastAsia="Calibri"/>
          <w:sz w:val="24"/>
          <w:szCs w:val="24"/>
          <w:lang w:eastAsia="en-US"/>
        </w:rPr>
        <w:t>ze strony Zleceniobiorcy:………………………………………………………</w:t>
      </w:r>
    </w:p>
    <w:p w:rsidR="00B756A5" w:rsidRDefault="00B756A5" w:rsidP="00223FF9">
      <w:pPr>
        <w:ind w:firstLine="66"/>
        <w:jc w:val="center"/>
        <w:rPr>
          <w:b/>
          <w:sz w:val="24"/>
          <w:szCs w:val="24"/>
        </w:rPr>
      </w:pPr>
    </w:p>
    <w:p w:rsidR="00223FF9" w:rsidRPr="00975BAC" w:rsidRDefault="00223FF9" w:rsidP="00223FF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B756A5" w:rsidRDefault="00B756A5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756A5">
        <w:rPr>
          <w:sz w:val="24"/>
          <w:szCs w:val="24"/>
        </w:rPr>
        <w:t>za zwłokę w wykonaniu analizy pobranej próbki lub dostarczonych próbek z badań laboratoryjnych w wysokości 2% wartości brutto faktury za każdy dzień zwłoki.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bookmarkStart w:id="0" w:name="_GoBack"/>
      <w:bookmarkEnd w:id="0"/>
      <w:r w:rsidRPr="00975BAC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:rsidR="00223FF9" w:rsidRPr="00975BAC" w:rsidRDefault="00223FF9" w:rsidP="00223FF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lastRenderedPageBreak/>
        <w:t>4. W przypadku zmiany, o której mowa w ust. 3 pkt. d), wartość wynagrodzenia netto nie zmieni się, a wartość wynagrodzenia brutto zostanie wyliczona na podstawie nowych przepisów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223FF9" w:rsidRPr="00975BAC" w:rsidRDefault="00223FF9" w:rsidP="00223FF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7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8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9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223FF9" w:rsidRDefault="00223FF9" w:rsidP="00223FF9">
      <w:pPr>
        <w:jc w:val="both"/>
        <w:rPr>
          <w:sz w:val="24"/>
          <w:szCs w:val="24"/>
        </w:rPr>
      </w:pP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10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12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Default="00223FF9" w:rsidP="00223FF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Pr="006D0F7E" w:rsidRDefault="00223FF9" w:rsidP="00223FF9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CD8" w:rsidRDefault="006C2CD8">
      <w:r>
        <w:separator/>
      </w:r>
    </w:p>
  </w:endnote>
  <w:endnote w:type="continuationSeparator" w:id="0">
    <w:p w:rsidR="006C2CD8" w:rsidRDefault="006C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CD8" w:rsidRDefault="006C2CD8">
      <w:r>
        <w:separator/>
      </w:r>
    </w:p>
  </w:footnote>
  <w:footnote w:type="continuationSeparator" w:id="0">
    <w:p w:rsidR="006C2CD8" w:rsidRDefault="006C2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CD8"/>
    <w:rsid w:val="000B6493"/>
    <w:rsid w:val="000E6EAF"/>
    <w:rsid w:val="001836C1"/>
    <w:rsid w:val="001B682A"/>
    <w:rsid w:val="00223FF9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C2CD8"/>
    <w:rsid w:val="006D0F7E"/>
    <w:rsid w:val="007007FD"/>
    <w:rsid w:val="007613A2"/>
    <w:rsid w:val="00774622"/>
    <w:rsid w:val="0078041F"/>
    <w:rsid w:val="007858A8"/>
    <w:rsid w:val="00892E0C"/>
    <w:rsid w:val="008C634A"/>
    <w:rsid w:val="00976B68"/>
    <w:rsid w:val="009D554D"/>
    <w:rsid w:val="00A24980"/>
    <w:rsid w:val="00A326F9"/>
    <w:rsid w:val="00A82F98"/>
    <w:rsid w:val="00AE506E"/>
    <w:rsid w:val="00AF42D3"/>
    <w:rsid w:val="00B46AF2"/>
    <w:rsid w:val="00B75500"/>
    <w:rsid w:val="00B756A5"/>
    <w:rsid w:val="00B8264E"/>
    <w:rsid w:val="00B93047"/>
    <w:rsid w:val="00CC0863"/>
    <w:rsid w:val="00D15551"/>
    <w:rsid w:val="00D679EB"/>
    <w:rsid w:val="00D67DB9"/>
    <w:rsid w:val="00DA1BE1"/>
    <w:rsid w:val="00DB133F"/>
    <w:rsid w:val="00E32983"/>
    <w:rsid w:val="00E6765A"/>
    <w:rsid w:val="00E73A2C"/>
    <w:rsid w:val="00EC4480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78D80E44"/>
  <w15:chartTrackingRefBased/>
  <w15:docId w15:val="{69F3680E-FE24-48C8-9556-D23C1278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3FF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223FF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223FF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223FF9"/>
    <w:rPr>
      <w:sz w:val="24"/>
    </w:rPr>
  </w:style>
  <w:style w:type="character" w:customStyle="1" w:styleId="ZwykytekstZnak">
    <w:name w:val="Zwykły tekst Znak"/>
    <w:link w:val="Zwykytekst"/>
    <w:uiPriority w:val="99"/>
    <w:rsid w:val="00223FF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223F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0DA47-5E37-4C74-AD93-2EE5898C8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1289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3</cp:revision>
  <cp:lastPrinted>2021-12-14T08:16:00Z</cp:lastPrinted>
  <dcterms:created xsi:type="dcterms:W3CDTF">2022-02-22T08:58:00Z</dcterms:created>
  <dcterms:modified xsi:type="dcterms:W3CDTF">2022-02-22T09:09:00Z</dcterms:modified>
</cp:coreProperties>
</file>