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444444"/>
          <w:sz w:val="20"/>
          <w:szCs w:val="20"/>
        </w:rPr>
        <w:t>21/03/2022    S56</w:t>
      </w:r>
    </w:p>
    <w:p w:rsidR="00F06C77" w:rsidRPr="00F06C77" w:rsidRDefault="00F06C77" w:rsidP="00F06C77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F06C77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I.</w:t>
        </w:r>
      </w:hyperlink>
    </w:p>
    <w:p w:rsidR="00F06C77" w:rsidRPr="00F06C77" w:rsidRDefault="00F06C77" w:rsidP="00F06C77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F06C77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II.</w:t>
        </w:r>
      </w:hyperlink>
    </w:p>
    <w:p w:rsidR="00F06C77" w:rsidRPr="00F06C77" w:rsidRDefault="00F06C77" w:rsidP="00F06C77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F06C77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III.</w:t>
        </w:r>
      </w:hyperlink>
    </w:p>
    <w:p w:rsidR="00F06C77" w:rsidRPr="00F06C77" w:rsidRDefault="00F06C77" w:rsidP="00F06C77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F06C77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IV.</w:t>
        </w:r>
      </w:hyperlink>
    </w:p>
    <w:p w:rsidR="00F06C77" w:rsidRPr="00F06C77" w:rsidRDefault="00F06C77" w:rsidP="00F06C77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F06C77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VI.</w:t>
        </w:r>
      </w:hyperlink>
    </w:p>
    <w:p w:rsidR="00F06C77" w:rsidRPr="00F06C77" w:rsidRDefault="00F06C77" w:rsidP="00F06C77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Meble</w:t>
      </w:r>
    </w:p>
    <w:p w:rsidR="00F06C77" w:rsidRPr="00F06C77" w:rsidRDefault="00F06C77" w:rsidP="00F06C77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056-145931</w:t>
      </w:r>
    </w:p>
    <w:p w:rsidR="00F06C77" w:rsidRPr="00F06C77" w:rsidRDefault="00F06C77" w:rsidP="00F06C77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F06C77" w:rsidRPr="00F06C77" w:rsidRDefault="00F06C77" w:rsidP="00F06C77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F06C77" w:rsidRPr="00F06C77" w:rsidRDefault="00F06C77" w:rsidP="00F06C77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F06C77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 - Hutnicza im. Stanisława Staszica w Krakowie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30, 30-059 Kraków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PL213 Miasto Kraków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F06C77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 w:rsidRPr="00F06C77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F06C77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F06C77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F06C77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F06C77" w:rsidRPr="00F06C77" w:rsidRDefault="00F06C77" w:rsidP="00F06C77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F06C77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i montaż mebli biurowych dla </w:t>
      </w:r>
      <w:proofErr w:type="spellStart"/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WIMiIP</w:t>
      </w:r>
      <w:proofErr w:type="spellEnd"/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 xml:space="preserve"> - KC-zp.272-124/22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KC-zp.272-124/22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II.1.2)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39100000 Meble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i montaż mebli biurowych dla </w:t>
      </w:r>
      <w:proofErr w:type="spellStart"/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WIMiIP</w:t>
      </w:r>
      <w:proofErr w:type="spellEnd"/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Kod NUTS: PL Polska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i montaż mebli biurowych dla </w:t>
      </w:r>
      <w:proofErr w:type="spellStart"/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WIMiIP</w:t>
      </w:r>
      <w:proofErr w:type="spellEnd"/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Okres gwarancji na krzesła i fotel - 5 lat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Minimalny okres gwarancji na meble: 24 miesiące – kryterium oceny ofert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Okres w dniach: 60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Przy dokonywaniu wyboru najkorzystniejszej oferty Zamawiający stosować będzie niżej podane kryteria: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Nr Nazwa kryterium Waga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1 Cena 60 %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2 Okres udzielonej gwarancji na meble 40 %</w:t>
      </w:r>
    </w:p>
    <w:p w:rsidR="00F06C77" w:rsidRPr="00F06C77" w:rsidRDefault="00F06C77" w:rsidP="00F06C77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F06C77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III.1.1)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 xml:space="preserve">1. O udzielenie zamówienia mogą ubiegać się wykonawcy, którzy nie podlegają wykluczeniu na podstawie art.108 ust. 1 ustawy </w:t>
      </w:r>
      <w:proofErr w:type="spellStart"/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art. 109 ust.: 1 pkt 4, pkt 5, pkt 6, pkt 7, pkt 8, pkt 9 i pkt 10 ustawy </w:t>
      </w:r>
      <w:proofErr w:type="spellStart"/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a) oświadczenie o niepodleganiu wykluczeniu z postępowania oraz o spełnianiu warunków udziału w postępowaniu złożone na formularzu Jednolitego europejskiego dokumentu zamówienia, sporządzone zgodnie ze wzorem standardowego formularza określonego w rozporządzeniu wykonawczym Komisji (UE) 2016/7 z dnia 5 stycznia 2016 r. ustanawiającym standardowy formularz Jednolitego europejskiego dokumentu zamówienia (Dz.U. UEL3 z 6.1.2016, str. 16);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, o braku przynależności do tej samej grupy kapitałowej, w rozumieniu ustawy z 16.2.2007 o ochronie konkurencji i konsumentów (Dz.U. z 2019 r. poz. 369), z innym wykonawcą, który złożył odrębną ofertę lub ofertę częściową, albo oświadczenia o przynależności do tej samej grupy kapitałowej wraz z dokumentami lub informacjami potwierdzającymi przygotowanie oferty lub oferty częściowej niezależnie od innego wykonawcy należącego do tej samej grupy kapitałowej;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 xml:space="preserve"> sporządzona nie wcześniej niż 6 miesięcy przed jej złożeniem;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jej złożeniem, jeżeli odrębne przepisy wymagają wpisu do rejestru lub ewidencji.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3. Wykonawcy zagraniczni: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 składa odpowiednio dokumenty wskazane w pkt 10.7 SWZ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III.1.2)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nr 3 do SWZ.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nr 3 do SWZ.</w:t>
      </w:r>
    </w:p>
    <w:p w:rsidR="00F06C77" w:rsidRPr="00F06C77" w:rsidRDefault="00F06C77" w:rsidP="00F06C77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F06C77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Data: 19/04/2022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IV.2.6)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17/07/2022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Data: 19/04/2022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:rsidR="00F06C77" w:rsidRPr="00F06C77" w:rsidRDefault="00F06C77" w:rsidP="00F06C77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F06C77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2. Odwołanie przysługuje na: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4. Odwołanie wnosi się w terminie: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1) 10 dni od dnia przekazania informacji o czynności Zamawiającego stanowiącej podstawę jego wniesienia, jeżeli informacja została przekazana przy użyciu środków komunikacji elektronicznej;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F06C77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F06C77" w:rsidRPr="00F06C77" w:rsidRDefault="00F06C77" w:rsidP="00F06C77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F06C77">
        <w:rPr>
          <w:rFonts w:ascii="Lucida Sans Unicode" w:hAnsi="Lucida Sans Unicode" w:cs="Lucida Sans Unicode"/>
          <w:color w:val="000000"/>
          <w:sz w:val="20"/>
          <w:szCs w:val="20"/>
        </w:rPr>
        <w:t>16/03/2022</w:t>
      </w:r>
    </w:p>
    <w:p w:rsidR="00A450B2" w:rsidRPr="00F06C77" w:rsidRDefault="00A450B2" w:rsidP="00F06C77">
      <w:bookmarkStart w:id="0" w:name="_GoBack"/>
      <w:bookmarkEnd w:id="0"/>
    </w:p>
    <w:sectPr w:rsidR="00A450B2" w:rsidRPr="00F06C77" w:rsidSect="0096051D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64C5" w:rsidRDefault="008E64C5">
      <w:r>
        <w:separator/>
      </w:r>
    </w:p>
  </w:endnote>
  <w:endnote w:type="continuationSeparator" w:id="0">
    <w:p w:rsidR="008E64C5" w:rsidRDefault="008E6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804" w:rsidRDefault="00B968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804" w:rsidRDefault="00B968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64C5" w:rsidRDefault="008E64C5">
      <w:r>
        <w:separator/>
      </w:r>
    </w:p>
  </w:footnote>
  <w:footnote w:type="continuationSeparator" w:id="0">
    <w:p w:rsidR="008E64C5" w:rsidRDefault="008E64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804" w:rsidRDefault="00B968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804" w:rsidRDefault="00B968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804" w:rsidRDefault="00B968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5BE64C5D"/>
    <w:multiLevelType w:val="multilevel"/>
    <w:tmpl w:val="BB82E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8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64C5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64C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96804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06C77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60B3905-2390-4A81-AB92-91A508BBA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60526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8482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5311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191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6676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783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6974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683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8562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89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2317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068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493160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837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9553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766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688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477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6156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6390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4599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5598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1499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8363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6797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8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3144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383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834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93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05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4167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080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031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5666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987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7217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57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892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8900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423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41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247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9847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3359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0003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212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761657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060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4131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04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7659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45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6594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967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2116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9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917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1799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6817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264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78901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586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955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2974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0295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8694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5006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4725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881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67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922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6693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6616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645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9234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5315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59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0937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255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0671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206938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440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3564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340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30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99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055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2333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598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5432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3623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0618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253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119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1935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859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635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446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45931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ted.europa.eu/udl?uri=TED:NOTICE:145931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145931-2022:TEXT:PL:HTM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udl?uri=TED:NOTICE:145931-2022:TEXT:PL:HTM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45931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1260</Words>
  <Characters>9120</Characters>
  <Application>Microsoft Office Word</Application>
  <DocSecurity>0</DocSecurity>
  <Lines>76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10360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2022-03-21T10:01:00Z</dcterms:created>
  <dcterms:modified xsi:type="dcterms:W3CDTF">2022-03-21T10:02:00Z</dcterms:modified>
</cp:coreProperties>
</file>