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814544" w:rsidRDefault="003F040D" w:rsidP="006A5DF1">
      <w:pPr>
        <w:spacing w:after="240"/>
        <w:jc w:val="right"/>
        <w:rPr>
          <w:rFonts w:ascii="Verdana" w:hAnsi="Verdana" w:cs="Arial"/>
        </w:rPr>
      </w:pPr>
      <w:r w:rsidRPr="00814544">
        <w:rPr>
          <w:rFonts w:ascii="Verdana" w:hAnsi="Verdana" w:cs="Arial"/>
        </w:rPr>
        <w:t>Kraków</w:t>
      </w:r>
      <w:r w:rsidR="006A5DF1" w:rsidRPr="00814544">
        <w:rPr>
          <w:rFonts w:ascii="Verdana" w:hAnsi="Verdana" w:cs="Arial"/>
        </w:rPr>
        <w:t xml:space="preserve"> dnia: </w:t>
      </w:r>
      <w:r w:rsidRPr="00814544">
        <w:rPr>
          <w:rFonts w:ascii="Verdana" w:hAnsi="Verdana" w:cs="Arial"/>
        </w:rPr>
        <w:t>2022-08-24</w:t>
      </w:r>
    </w:p>
    <w:p w:rsidR="0029606A" w:rsidRPr="00814544" w:rsidRDefault="0029606A" w:rsidP="006A5DF1">
      <w:pPr>
        <w:spacing w:after="240"/>
        <w:jc w:val="right"/>
        <w:rPr>
          <w:rFonts w:ascii="Verdana" w:hAnsi="Verdana" w:cs="Arial"/>
        </w:rPr>
      </w:pPr>
    </w:p>
    <w:p w:rsidR="003F040D" w:rsidRPr="00814544" w:rsidRDefault="003F040D" w:rsidP="006A5DF1">
      <w:pPr>
        <w:rPr>
          <w:rFonts w:ascii="Verdana" w:hAnsi="Verdana" w:cs="Arial"/>
          <w:b/>
          <w:bCs/>
        </w:rPr>
      </w:pPr>
      <w:r w:rsidRPr="00814544">
        <w:rPr>
          <w:rFonts w:ascii="Verdana" w:hAnsi="Verdana" w:cs="Arial"/>
          <w:b/>
          <w:bCs/>
        </w:rPr>
        <w:t>Akademia Górniczo - Hutnicza</w:t>
      </w:r>
    </w:p>
    <w:p w:rsidR="003F040D" w:rsidRPr="00814544" w:rsidRDefault="003F040D" w:rsidP="006A5DF1">
      <w:pPr>
        <w:rPr>
          <w:rFonts w:ascii="Verdana" w:hAnsi="Verdana" w:cs="Arial"/>
          <w:b/>
          <w:bCs/>
        </w:rPr>
      </w:pPr>
      <w:r w:rsidRPr="00814544">
        <w:rPr>
          <w:rFonts w:ascii="Verdana" w:hAnsi="Verdana" w:cs="Arial"/>
          <w:b/>
          <w:bCs/>
        </w:rPr>
        <w:t>im. Stanisława Staszica w Krakowie</w:t>
      </w:r>
    </w:p>
    <w:p w:rsidR="006A5DF1" w:rsidRPr="00814544" w:rsidRDefault="003F040D" w:rsidP="006A5DF1">
      <w:pPr>
        <w:rPr>
          <w:rFonts w:ascii="Verdana" w:hAnsi="Verdana" w:cs="Arial"/>
          <w:b/>
          <w:bCs/>
        </w:rPr>
      </w:pPr>
      <w:r w:rsidRPr="00814544">
        <w:rPr>
          <w:rFonts w:ascii="Verdana" w:hAnsi="Verdana" w:cs="Arial"/>
          <w:b/>
          <w:bCs/>
        </w:rPr>
        <w:t>Dział Zamówień Publicznych</w:t>
      </w:r>
    </w:p>
    <w:p w:rsidR="006A5DF1" w:rsidRPr="00814544" w:rsidRDefault="003F040D" w:rsidP="006A5DF1">
      <w:pPr>
        <w:rPr>
          <w:rFonts w:ascii="Verdana" w:hAnsi="Verdana" w:cs="Arial"/>
        </w:rPr>
      </w:pPr>
      <w:r w:rsidRPr="00814544">
        <w:rPr>
          <w:rFonts w:ascii="Verdana" w:hAnsi="Verdana" w:cs="Arial"/>
        </w:rPr>
        <w:t>Al. Mickiewicza</w:t>
      </w:r>
      <w:r w:rsidR="006A5DF1" w:rsidRPr="00814544">
        <w:rPr>
          <w:rFonts w:ascii="Verdana" w:hAnsi="Verdana" w:cs="Arial"/>
        </w:rPr>
        <w:t xml:space="preserve"> </w:t>
      </w:r>
      <w:r w:rsidRPr="00814544">
        <w:rPr>
          <w:rFonts w:ascii="Verdana" w:hAnsi="Verdana" w:cs="Arial"/>
        </w:rPr>
        <w:t>30</w:t>
      </w:r>
    </w:p>
    <w:p w:rsidR="006A5DF1" w:rsidRPr="00814544" w:rsidRDefault="003F040D" w:rsidP="006A5DF1">
      <w:pPr>
        <w:rPr>
          <w:rFonts w:ascii="Verdana" w:hAnsi="Verdana" w:cs="Arial"/>
        </w:rPr>
      </w:pPr>
      <w:r w:rsidRPr="00814544">
        <w:rPr>
          <w:rFonts w:ascii="Verdana" w:hAnsi="Verdana" w:cs="Arial"/>
        </w:rPr>
        <w:t>30-059</w:t>
      </w:r>
      <w:r w:rsidR="006A5DF1" w:rsidRPr="00814544">
        <w:rPr>
          <w:rFonts w:ascii="Verdana" w:hAnsi="Verdana" w:cs="Arial"/>
        </w:rPr>
        <w:t xml:space="preserve"> </w:t>
      </w:r>
      <w:r w:rsidRPr="00814544">
        <w:rPr>
          <w:rFonts w:ascii="Verdana" w:hAnsi="Verdana" w:cs="Arial"/>
        </w:rPr>
        <w:t>Kraków</w:t>
      </w:r>
    </w:p>
    <w:p w:rsidR="006A5DF1" w:rsidRPr="00814544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A5DF1" w:rsidRPr="00814544" w:rsidRDefault="006A5DF1" w:rsidP="006A5DF1">
      <w:pPr>
        <w:pStyle w:val="Nagwek"/>
        <w:tabs>
          <w:tab w:val="clear" w:pos="4536"/>
        </w:tabs>
        <w:rPr>
          <w:rFonts w:ascii="Verdana" w:hAnsi="Verdana" w:cs="Arial"/>
        </w:rPr>
      </w:pPr>
      <w:r w:rsidRPr="00814544">
        <w:rPr>
          <w:rFonts w:ascii="Verdana" w:hAnsi="Verdana" w:cs="Arial"/>
        </w:rPr>
        <w:tab/>
        <w:t xml:space="preserve"> </w:t>
      </w:r>
    </w:p>
    <w:p w:rsidR="006A5DF1" w:rsidRPr="00814544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A5DF1" w:rsidRPr="0081454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  <w:b/>
        </w:rPr>
      </w:pPr>
      <w:r w:rsidRPr="00814544">
        <w:rPr>
          <w:rFonts w:ascii="Verdana" w:hAnsi="Verdana" w:cs="Arial"/>
          <w:b/>
        </w:rPr>
        <w:t>WYKONAWCY</w:t>
      </w:r>
    </w:p>
    <w:p w:rsidR="006A5DF1" w:rsidRPr="0081454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</w:rPr>
      </w:pPr>
      <w:r w:rsidRPr="00814544">
        <w:rPr>
          <w:rFonts w:ascii="Verdana" w:hAnsi="Verdana" w:cs="Arial"/>
        </w:rPr>
        <w:t>ubiegający się o zamówienie publiczne</w:t>
      </w:r>
    </w:p>
    <w:p w:rsidR="006D4AB3" w:rsidRPr="00814544" w:rsidRDefault="006D4AB3">
      <w:pPr>
        <w:pStyle w:val="Nagwek"/>
        <w:tabs>
          <w:tab w:val="clear" w:pos="4536"/>
        </w:tabs>
        <w:rPr>
          <w:rFonts w:ascii="Verdana" w:hAnsi="Verdana" w:cs="Arial"/>
        </w:rPr>
      </w:pPr>
    </w:p>
    <w:p w:rsidR="006D4AB3" w:rsidRPr="00814544" w:rsidRDefault="006D4AB3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D4AB3" w:rsidRPr="00814544" w:rsidRDefault="006D4AB3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32C3C" w:rsidRPr="00814544" w:rsidRDefault="00E21B49" w:rsidP="0029606A">
      <w:pPr>
        <w:pStyle w:val="Nagwek1"/>
        <w:spacing w:after="480" w:line="276" w:lineRule="auto"/>
        <w:jc w:val="center"/>
        <w:rPr>
          <w:rFonts w:ascii="Verdana" w:hAnsi="Verdana" w:cs="Arial"/>
          <w:sz w:val="20"/>
        </w:rPr>
      </w:pPr>
      <w:r w:rsidRPr="00814544">
        <w:rPr>
          <w:rFonts w:ascii="Verdana" w:hAnsi="Verdana" w:cs="Arial"/>
          <w:sz w:val="20"/>
        </w:rPr>
        <w:t>WYJAŚNIENI</w:t>
      </w:r>
      <w:r w:rsidR="00520165" w:rsidRPr="00814544">
        <w:rPr>
          <w:rFonts w:ascii="Verdana" w:hAnsi="Verdana" w:cs="Arial"/>
          <w:sz w:val="20"/>
        </w:rPr>
        <w:t>A</w:t>
      </w:r>
      <w:r w:rsidR="00632C3C" w:rsidRPr="00814544">
        <w:rPr>
          <w:rFonts w:ascii="Verdana" w:hAnsi="Verdana" w:cs="Arial"/>
          <w:sz w:val="20"/>
        </w:rPr>
        <w:t xml:space="preserve"> TREŚCI</w:t>
      </w:r>
      <w:r w:rsidR="0029606A" w:rsidRPr="00814544">
        <w:rPr>
          <w:rFonts w:ascii="Verdana" w:hAnsi="Verdana" w:cs="Arial"/>
          <w:sz w:val="20"/>
        </w:rPr>
        <w:t xml:space="preserve"> SWZ</w:t>
      </w:r>
      <w:r w:rsidR="00E1472A">
        <w:rPr>
          <w:rFonts w:ascii="Verdana" w:hAnsi="Verdana" w:cs="Arial"/>
          <w:sz w:val="20"/>
        </w:rPr>
        <w:t xml:space="preserve"> (2)</w:t>
      </w:r>
    </w:p>
    <w:p w:rsidR="006D4AB3" w:rsidRPr="00814544" w:rsidRDefault="00632C3C" w:rsidP="00E1472A">
      <w:pPr>
        <w:spacing w:line="276" w:lineRule="auto"/>
        <w:jc w:val="both"/>
        <w:rPr>
          <w:rFonts w:ascii="Verdana" w:hAnsi="Verdana" w:cs="Arial"/>
        </w:rPr>
      </w:pPr>
      <w:r w:rsidRPr="00814544">
        <w:rPr>
          <w:rFonts w:ascii="Verdana" w:hAnsi="Verdana" w:cs="Arial"/>
        </w:rPr>
        <w:t xml:space="preserve">Dotyczy: </w:t>
      </w:r>
      <w:r w:rsidR="006A5DF1" w:rsidRPr="00814544">
        <w:rPr>
          <w:rFonts w:ascii="Verdana" w:hAnsi="Verdana" w:cs="Arial"/>
        </w:rPr>
        <w:t>p</w:t>
      </w:r>
      <w:r w:rsidRPr="00814544">
        <w:rPr>
          <w:rFonts w:ascii="Verdana" w:hAnsi="Verdana" w:cs="Arial"/>
        </w:rPr>
        <w:t>ostępowani</w:t>
      </w:r>
      <w:r w:rsidR="006A5DF1" w:rsidRPr="00814544">
        <w:rPr>
          <w:rFonts w:ascii="Verdana" w:hAnsi="Verdana" w:cs="Arial"/>
        </w:rPr>
        <w:t>a</w:t>
      </w:r>
      <w:r w:rsidRPr="00814544">
        <w:rPr>
          <w:rFonts w:ascii="Verdana" w:hAnsi="Verdana" w:cs="Arial"/>
        </w:rPr>
        <w:t xml:space="preserve"> o udzielenie zamówienia publicznego, prowadzone</w:t>
      </w:r>
      <w:r w:rsidR="006A5DF1" w:rsidRPr="00814544">
        <w:rPr>
          <w:rFonts w:ascii="Verdana" w:hAnsi="Verdana" w:cs="Arial"/>
        </w:rPr>
        <w:t>go</w:t>
      </w:r>
      <w:r w:rsidRPr="00814544">
        <w:rPr>
          <w:rFonts w:ascii="Verdana" w:hAnsi="Verdana" w:cs="Arial"/>
        </w:rPr>
        <w:t xml:space="preserve"> w trybie </w:t>
      </w:r>
      <w:r w:rsidR="003F040D" w:rsidRPr="00814544">
        <w:rPr>
          <w:rFonts w:ascii="Verdana" w:hAnsi="Verdana" w:cs="Arial"/>
        </w:rPr>
        <w:t xml:space="preserve">Tryb podstawowy bez negocjacji - art. 275 pkt. 1 ustawy </w:t>
      </w:r>
      <w:proofErr w:type="spellStart"/>
      <w:r w:rsidR="003F040D" w:rsidRPr="00814544">
        <w:rPr>
          <w:rFonts w:ascii="Verdana" w:hAnsi="Verdana" w:cs="Arial"/>
        </w:rPr>
        <w:t>Pzp</w:t>
      </w:r>
      <w:proofErr w:type="spellEnd"/>
      <w:r w:rsidRPr="00814544">
        <w:rPr>
          <w:rFonts w:ascii="Verdana" w:hAnsi="Verdana" w:cs="Arial"/>
          <w:b/>
        </w:rPr>
        <w:t xml:space="preserve"> </w:t>
      </w:r>
      <w:r w:rsidRPr="00814544">
        <w:rPr>
          <w:rFonts w:ascii="Verdana" w:hAnsi="Verdana" w:cs="Arial"/>
          <w:bCs/>
        </w:rPr>
        <w:t>na</w:t>
      </w:r>
      <w:r w:rsidRPr="00814544">
        <w:rPr>
          <w:rFonts w:ascii="Verdana" w:hAnsi="Verdana" w:cs="Arial"/>
          <w:b/>
        </w:rPr>
        <w:t xml:space="preserve"> </w:t>
      </w:r>
      <w:r w:rsidR="00E72428" w:rsidRPr="00814544">
        <w:rPr>
          <w:rFonts w:ascii="Verdana" w:hAnsi="Verdana" w:cs="Arial"/>
          <w:bCs/>
        </w:rPr>
        <w:t>”</w:t>
      </w:r>
      <w:r w:rsidR="003F040D" w:rsidRPr="00814544">
        <w:rPr>
          <w:rFonts w:ascii="Verdana" w:hAnsi="Verdana" w:cs="Arial"/>
          <w:b/>
          <w:bCs/>
        </w:rPr>
        <w:t>Wymiana opraw oświetleniowych w budynku DS14 "Kapitol" przy ul. Budryka 2 w Krakowie - KC-zp.272-507/22</w:t>
      </w:r>
      <w:r w:rsidR="00E72428" w:rsidRPr="00814544">
        <w:rPr>
          <w:rFonts w:ascii="Verdana" w:hAnsi="Verdana" w:cs="Arial"/>
          <w:bCs/>
        </w:rPr>
        <w:t>”</w:t>
      </w:r>
      <w:r w:rsidRPr="00814544">
        <w:rPr>
          <w:rFonts w:ascii="Verdana" w:hAnsi="Verdana" w:cs="Arial"/>
          <w:b/>
        </w:rPr>
        <w:t xml:space="preserve"> </w:t>
      </w:r>
      <w:r w:rsidRPr="00814544">
        <w:rPr>
          <w:rFonts w:ascii="Verdana" w:hAnsi="Verdana" w:cs="Arial"/>
          <w:bCs/>
        </w:rPr>
        <w:t>– znak sprawy</w:t>
      </w:r>
      <w:r w:rsidRPr="00814544">
        <w:rPr>
          <w:rFonts w:ascii="Verdana" w:hAnsi="Verdana" w:cs="Arial"/>
          <w:b/>
        </w:rPr>
        <w:t xml:space="preserve"> </w:t>
      </w:r>
      <w:r w:rsidR="003F040D" w:rsidRPr="00814544">
        <w:rPr>
          <w:rFonts w:ascii="Verdana" w:hAnsi="Verdana" w:cs="Arial"/>
          <w:b/>
        </w:rPr>
        <w:t>KC-zp.272-507/22</w:t>
      </w:r>
      <w:r w:rsidRPr="00814544">
        <w:rPr>
          <w:rFonts w:ascii="Verdana" w:hAnsi="Verdana" w:cs="Arial"/>
          <w:b/>
        </w:rPr>
        <w:t>.</w:t>
      </w:r>
    </w:p>
    <w:p w:rsidR="00084185" w:rsidRDefault="00084185" w:rsidP="00E1472A">
      <w:pPr>
        <w:spacing w:line="276" w:lineRule="auto"/>
        <w:jc w:val="both"/>
        <w:rPr>
          <w:rFonts w:ascii="Verdana" w:hAnsi="Verdana" w:cs="Arial"/>
          <w:bCs/>
          <w:lang w:eastAsia="ar-SA"/>
        </w:rPr>
      </w:pPr>
      <w:r w:rsidRPr="00AC72EA">
        <w:rPr>
          <w:rFonts w:ascii="Verdana" w:hAnsi="Verdana" w:cs="Arial"/>
        </w:rPr>
        <w:t xml:space="preserve">Zamawiający, </w:t>
      </w:r>
      <w:r w:rsidRPr="00AC72EA">
        <w:rPr>
          <w:rFonts w:ascii="Verdana" w:hAnsi="Verdana" w:cs="Arial"/>
          <w:b/>
        </w:rPr>
        <w:t xml:space="preserve">Akademia Górniczo </w:t>
      </w:r>
      <w:r>
        <w:rPr>
          <w:rFonts w:ascii="Verdana" w:hAnsi="Verdana" w:cs="Arial"/>
          <w:b/>
        </w:rPr>
        <w:t>–</w:t>
      </w:r>
      <w:r w:rsidRPr="00AC72EA">
        <w:rPr>
          <w:rFonts w:ascii="Verdana" w:hAnsi="Verdana" w:cs="Arial"/>
          <w:b/>
        </w:rPr>
        <w:t xml:space="preserve"> Hutnicza</w:t>
      </w:r>
      <w:r>
        <w:rPr>
          <w:rFonts w:ascii="Verdana" w:hAnsi="Verdana" w:cs="Arial"/>
          <w:b/>
        </w:rPr>
        <w:t xml:space="preserve"> </w:t>
      </w:r>
      <w:r w:rsidRPr="00AC72EA">
        <w:rPr>
          <w:rFonts w:ascii="Verdana" w:hAnsi="Verdana" w:cs="Arial"/>
          <w:b/>
        </w:rPr>
        <w:t>im. Stanisława Staszica w Krakowie</w:t>
      </w:r>
      <w:r>
        <w:rPr>
          <w:rFonts w:ascii="Verdana" w:hAnsi="Verdana" w:cs="Arial"/>
          <w:b/>
        </w:rPr>
        <w:t xml:space="preserve">, </w:t>
      </w:r>
      <w:r w:rsidRPr="00AC72EA">
        <w:rPr>
          <w:rFonts w:ascii="Verdana" w:hAnsi="Verdana" w:cs="Arial"/>
          <w:b/>
        </w:rPr>
        <w:t>Dział Zamówień Publicznych</w:t>
      </w:r>
      <w:r w:rsidRPr="00AC72EA">
        <w:rPr>
          <w:rFonts w:ascii="Verdana" w:hAnsi="Verdana" w:cs="Arial"/>
        </w:rPr>
        <w:t>, działając na podstawie art. 284 ust. 6 ustawy z dnia 11 września 2019 r. Prawo zamówień publicznych (</w:t>
      </w:r>
      <w:proofErr w:type="spellStart"/>
      <w:r w:rsidRPr="00AC72EA">
        <w:rPr>
          <w:rFonts w:ascii="Verdana" w:hAnsi="Verdana" w:cs="Arial"/>
        </w:rPr>
        <w:t>t.j</w:t>
      </w:r>
      <w:proofErr w:type="spellEnd"/>
      <w:r w:rsidRPr="00AC72EA">
        <w:rPr>
          <w:rFonts w:ascii="Verdana" w:hAnsi="Verdana" w:cs="Arial"/>
        </w:rPr>
        <w:t>. Dz.U. z 2021r. poz. 1129</w:t>
      </w:r>
      <w:r>
        <w:rPr>
          <w:rFonts w:ascii="Verdana" w:hAnsi="Verdana" w:cs="Arial"/>
        </w:rPr>
        <w:t xml:space="preserve"> ze zm.</w:t>
      </w:r>
      <w:r w:rsidRPr="00AC72EA">
        <w:rPr>
          <w:rFonts w:ascii="Verdana" w:hAnsi="Verdana" w:cs="Arial"/>
        </w:rPr>
        <w:t>), udostępnia poniżej treść zapytań do Specyfikacji Warunków Zamówienia (</w:t>
      </w:r>
      <w:r w:rsidRPr="00AC72EA">
        <w:rPr>
          <w:rFonts w:ascii="Verdana" w:hAnsi="Verdana" w:cs="Arial"/>
          <w:lang w:eastAsia="ar-SA"/>
        </w:rPr>
        <w:t>zwanej dalej</w:t>
      </w:r>
      <w:r w:rsidRPr="00AC72EA">
        <w:rPr>
          <w:rFonts w:ascii="Verdana" w:hAnsi="Verdana" w:cs="Arial"/>
          <w:b/>
          <w:lang w:eastAsia="ar-SA"/>
        </w:rPr>
        <w:t xml:space="preserve"> </w:t>
      </w:r>
      <w:r w:rsidRPr="00AC72EA">
        <w:rPr>
          <w:rFonts w:ascii="Verdana" w:hAnsi="Verdana" w:cs="Arial"/>
          <w:bCs/>
          <w:lang w:eastAsia="ar-SA"/>
        </w:rPr>
        <w:t xml:space="preserve">”SWZ”) </w:t>
      </w:r>
      <w:r w:rsidRPr="00AC72EA">
        <w:rPr>
          <w:rFonts w:ascii="Verdana" w:hAnsi="Verdana" w:cs="Arial"/>
        </w:rPr>
        <w:t>wraz z wyjaśnieniami</w:t>
      </w:r>
      <w:r w:rsidRPr="00AC72EA">
        <w:rPr>
          <w:rFonts w:ascii="Verdana" w:hAnsi="Verdana" w:cs="Arial"/>
          <w:bCs/>
          <w:lang w:eastAsia="ar-SA"/>
        </w:rPr>
        <w:t>:</w:t>
      </w:r>
    </w:p>
    <w:p w:rsidR="00084185" w:rsidRPr="00AC72EA" w:rsidRDefault="00084185" w:rsidP="00E1472A">
      <w:pPr>
        <w:spacing w:line="276" w:lineRule="auto"/>
        <w:jc w:val="both"/>
        <w:rPr>
          <w:rFonts w:ascii="Verdana" w:hAnsi="Verdana"/>
        </w:rPr>
      </w:pPr>
      <w:r w:rsidRPr="00AC72EA">
        <w:rPr>
          <w:rFonts w:ascii="Verdana" w:hAnsi="Verdana"/>
          <w:b/>
        </w:rPr>
        <w:t xml:space="preserve"> Pytanie 1</w:t>
      </w:r>
      <w:r w:rsidRPr="00AC72EA">
        <w:rPr>
          <w:rFonts w:ascii="Verdana" w:hAnsi="Verdana"/>
        </w:rPr>
        <w:t>:</w:t>
      </w:r>
    </w:p>
    <w:p w:rsidR="00084185" w:rsidRPr="00084185" w:rsidRDefault="00084185" w:rsidP="00E1472A">
      <w:pPr>
        <w:spacing w:line="276" w:lineRule="auto"/>
        <w:jc w:val="both"/>
        <w:rPr>
          <w:rFonts w:ascii="Verdana" w:hAnsi="Verdana"/>
        </w:rPr>
      </w:pPr>
      <w:r w:rsidRPr="00084185">
        <w:rPr>
          <w:rFonts w:ascii="Verdana" w:hAnsi="Verdana"/>
        </w:rPr>
        <w:t>Proszę o odpowiedź czy należy wykonywać inwentaryzacje obwodów zasilania i lokalizacji puszek zasilających pomieszczenia łazienek (lokalizacja prawdopodobnie nad sufitem z GK) jeżeli tak to proszę o skorygowanie przedmiaru (przebicia, ilościach przewodów, prace odkrywkowe w sufitach podwieszanych) w celu rzetelnej wyceny przez wszystkich oferentów.</w:t>
      </w:r>
    </w:p>
    <w:p w:rsidR="00084185" w:rsidRPr="00084185" w:rsidRDefault="00084185" w:rsidP="00E1472A">
      <w:pPr>
        <w:spacing w:line="276" w:lineRule="auto"/>
        <w:jc w:val="both"/>
        <w:rPr>
          <w:rFonts w:ascii="Verdana" w:hAnsi="Verdana"/>
          <w:b/>
        </w:rPr>
      </w:pPr>
      <w:r w:rsidRPr="00084185">
        <w:rPr>
          <w:rFonts w:ascii="Verdana" w:hAnsi="Verdana"/>
          <w:b/>
        </w:rPr>
        <w:t>Odpowiedź:</w:t>
      </w:r>
    </w:p>
    <w:p w:rsidR="006D4AB3" w:rsidRPr="00084185" w:rsidRDefault="00084185" w:rsidP="00E1472A">
      <w:pPr>
        <w:spacing w:line="276" w:lineRule="auto"/>
        <w:jc w:val="both"/>
        <w:rPr>
          <w:rFonts w:ascii="Verdana" w:hAnsi="Verdana"/>
          <w:b/>
        </w:rPr>
      </w:pPr>
      <w:r w:rsidRPr="00084185">
        <w:rPr>
          <w:rFonts w:ascii="Verdana" w:hAnsi="Verdana"/>
          <w:b/>
        </w:rPr>
        <w:t>Dostęp do puszek jest zapewniony na korytarzu poprzez istniejące rewizje na suficie. Przewody zasilające oprawy są opisane i nie wymagają inwentaryzacji. Projektowane przewody są ujęte w przedmiarze.</w:t>
      </w:r>
    </w:p>
    <w:p w:rsidR="00E1472A" w:rsidRDefault="00E1472A" w:rsidP="00E1472A">
      <w:pPr>
        <w:spacing w:line="276" w:lineRule="auto"/>
        <w:jc w:val="both"/>
        <w:rPr>
          <w:rFonts w:ascii="Verdana" w:hAnsi="Verdana"/>
          <w:b/>
        </w:rPr>
      </w:pPr>
    </w:p>
    <w:p w:rsidR="00084185" w:rsidRPr="00084185" w:rsidRDefault="00084185" w:rsidP="00E1472A">
      <w:pPr>
        <w:spacing w:line="276" w:lineRule="auto"/>
        <w:jc w:val="both"/>
        <w:rPr>
          <w:rFonts w:ascii="Verdana" w:hAnsi="Verdana"/>
          <w:b/>
        </w:rPr>
      </w:pPr>
      <w:r w:rsidRPr="00084185">
        <w:rPr>
          <w:rFonts w:ascii="Verdana" w:hAnsi="Verdana"/>
          <w:b/>
        </w:rPr>
        <w:t xml:space="preserve">Pytanie </w:t>
      </w:r>
      <w:r w:rsidR="00E1472A">
        <w:rPr>
          <w:rFonts w:ascii="Verdana" w:hAnsi="Verdana"/>
          <w:b/>
        </w:rPr>
        <w:t>2</w:t>
      </w:r>
      <w:r w:rsidRPr="00084185">
        <w:rPr>
          <w:rFonts w:ascii="Verdana" w:hAnsi="Verdana"/>
          <w:b/>
        </w:rPr>
        <w:t>:</w:t>
      </w:r>
    </w:p>
    <w:p w:rsidR="00084185" w:rsidRPr="00E1472A" w:rsidRDefault="00084185" w:rsidP="00E1472A">
      <w:pPr>
        <w:spacing w:line="276" w:lineRule="auto"/>
        <w:jc w:val="both"/>
        <w:rPr>
          <w:rFonts w:ascii="Verdana" w:hAnsi="Verdana"/>
        </w:rPr>
      </w:pPr>
      <w:r w:rsidRPr="00084185">
        <w:rPr>
          <w:rFonts w:ascii="Verdana" w:hAnsi="Verdana"/>
        </w:rPr>
        <w:t>Proszę o odpowiedź w jaki sposób należy wykonać instalację dla opraw przeniesionych z prysznica  do przedsionka na sufit betonowy skoro w przedmiarze nie ma pozycji kucia, wypełniania bruzd, malowania czy też korytek natynkowych,  proszę o skorygowanie przedmiaru w celu rzetelnej wyceny przez wszystkich oferentów którzy nie odbyli wizji lokalnej.</w:t>
      </w:r>
    </w:p>
    <w:p w:rsidR="00084185" w:rsidRPr="00084185" w:rsidRDefault="00084185" w:rsidP="00E1472A">
      <w:pPr>
        <w:spacing w:line="276" w:lineRule="auto"/>
        <w:jc w:val="both"/>
        <w:rPr>
          <w:rFonts w:ascii="Verdana" w:hAnsi="Verdana"/>
          <w:b/>
        </w:rPr>
      </w:pPr>
      <w:r w:rsidRPr="00084185">
        <w:rPr>
          <w:rFonts w:ascii="Verdana" w:hAnsi="Verdana"/>
          <w:b/>
        </w:rPr>
        <w:t>Odpowiedź:</w:t>
      </w:r>
    </w:p>
    <w:p w:rsidR="00084185" w:rsidRPr="00084185" w:rsidRDefault="00084185" w:rsidP="00E1472A">
      <w:pPr>
        <w:spacing w:line="276" w:lineRule="auto"/>
        <w:jc w:val="both"/>
        <w:rPr>
          <w:rFonts w:ascii="Verdana" w:hAnsi="Verdana"/>
          <w:b/>
        </w:rPr>
      </w:pPr>
      <w:r w:rsidRPr="00084185">
        <w:rPr>
          <w:rFonts w:ascii="Verdana" w:hAnsi="Verdana"/>
          <w:b/>
        </w:rPr>
        <w:t>Przewody do opraw przenoszonych będą układane w przestrzeni między stropem, a sufitem podwieszanym. Ewentualne przepusty są uwzględnione w przedmiarze.</w:t>
      </w:r>
    </w:p>
    <w:p w:rsidR="00E1472A" w:rsidRDefault="00E1472A" w:rsidP="00E1472A">
      <w:pPr>
        <w:spacing w:line="276" w:lineRule="auto"/>
        <w:jc w:val="both"/>
        <w:rPr>
          <w:rFonts w:ascii="Verdana" w:hAnsi="Verdana"/>
          <w:b/>
        </w:rPr>
      </w:pPr>
    </w:p>
    <w:p w:rsidR="00084185" w:rsidRPr="00084185" w:rsidRDefault="00084185" w:rsidP="00E1472A">
      <w:pPr>
        <w:spacing w:line="276" w:lineRule="auto"/>
        <w:jc w:val="both"/>
        <w:rPr>
          <w:rFonts w:ascii="Verdana" w:hAnsi="Verdana"/>
          <w:b/>
        </w:rPr>
      </w:pPr>
      <w:r w:rsidRPr="00084185">
        <w:rPr>
          <w:rFonts w:ascii="Verdana" w:hAnsi="Verdana"/>
          <w:b/>
        </w:rPr>
        <w:lastRenderedPageBreak/>
        <w:t xml:space="preserve">Pytanie </w:t>
      </w:r>
      <w:r w:rsidR="00E1472A">
        <w:rPr>
          <w:rFonts w:ascii="Verdana" w:hAnsi="Verdana"/>
          <w:b/>
        </w:rPr>
        <w:t>3</w:t>
      </w:r>
      <w:r w:rsidRPr="00084185">
        <w:rPr>
          <w:rFonts w:ascii="Verdana" w:hAnsi="Verdana"/>
          <w:b/>
        </w:rPr>
        <w:t>:</w:t>
      </w:r>
    </w:p>
    <w:p w:rsidR="00084185" w:rsidRPr="00084185" w:rsidRDefault="00084185" w:rsidP="00E1472A">
      <w:pPr>
        <w:spacing w:line="276" w:lineRule="auto"/>
        <w:jc w:val="both"/>
        <w:rPr>
          <w:rFonts w:ascii="Verdana" w:hAnsi="Verdana"/>
        </w:rPr>
      </w:pPr>
      <w:r w:rsidRPr="00084185">
        <w:rPr>
          <w:rFonts w:ascii="Verdana" w:hAnsi="Verdana"/>
        </w:rPr>
        <w:t>Proszę o odpowiedź czy należy i w jaki sposób uzupełnić niedoskonałości na sufitach i ścianach powstałe po demontażu opraw ponieważ w przedmiarach nie występują żadne pozycje związane z wypełnianiem czy malowaniem jeżeli tak to proszę o skorygowanie przedmiaru w celu rzetelnej wyceny przez wszystkich oferentów.</w:t>
      </w:r>
    </w:p>
    <w:p w:rsidR="00084185" w:rsidRPr="00084185" w:rsidRDefault="00084185" w:rsidP="00E1472A">
      <w:pPr>
        <w:spacing w:line="276" w:lineRule="auto"/>
        <w:jc w:val="both"/>
        <w:rPr>
          <w:rFonts w:ascii="Verdana" w:hAnsi="Verdana"/>
          <w:b/>
        </w:rPr>
      </w:pPr>
      <w:r w:rsidRPr="00084185">
        <w:rPr>
          <w:rFonts w:ascii="Verdana" w:hAnsi="Verdana"/>
          <w:b/>
        </w:rPr>
        <w:t>Odpowiedź:</w:t>
      </w:r>
    </w:p>
    <w:p w:rsidR="00084185" w:rsidRPr="00084185" w:rsidRDefault="00084185" w:rsidP="00E1472A">
      <w:pPr>
        <w:spacing w:line="276" w:lineRule="auto"/>
        <w:jc w:val="both"/>
        <w:rPr>
          <w:rFonts w:ascii="Verdana" w:hAnsi="Verdana"/>
          <w:b/>
        </w:rPr>
      </w:pPr>
      <w:r w:rsidRPr="00084185">
        <w:rPr>
          <w:rFonts w:ascii="Verdana" w:hAnsi="Verdana"/>
          <w:b/>
        </w:rPr>
        <w:t>Oprawy zaprojektowano tak, aby praktycznie nie było konieczności wykonywania takich prac. W ofercie należy jedynie uwzględnić wypełnienie otworów po mocowaniu demontowanych opraw. Przypadki konieczności wykonania drobnych zaprawek malarskich należy zgłosić Zamawiającemu, który wykona je we własnym zakresie.</w:t>
      </w:r>
    </w:p>
    <w:p w:rsidR="00E1472A" w:rsidRDefault="00E1472A" w:rsidP="00E1472A">
      <w:pPr>
        <w:spacing w:line="276" w:lineRule="auto"/>
        <w:jc w:val="both"/>
        <w:rPr>
          <w:rFonts w:ascii="Verdana" w:hAnsi="Verdana"/>
          <w:b/>
        </w:rPr>
      </w:pPr>
    </w:p>
    <w:p w:rsidR="00084185" w:rsidRPr="00084185" w:rsidRDefault="00084185" w:rsidP="00E1472A">
      <w:pPr>
        <w:spacing w:line="276" w:lineRule="auto"/>
        <w:jc w:val="both"/>
        <w:rPr>
          <w:rFonts w:ascii="Verdana" w:hAnsi="Verdana"/>
          <w:b/>
        </w:rPr>
      </w:pPr>
      <w:r w:rsidRPr="00084185">
        <w:rPr>
          <w:rFonts w:ascii="Verdana" w:hAnsi="Verdana"/>
          <w:b/>
        </w:rPr>
        <w:t xml:space="preserve">Pytanie </w:t>
      </w:r>
      <w:r w:rsidR="00E1472A">
        <w:rPr>
          <w:rFonts w:ascii="Verdana" w:hAnsi="Verdana"/>
          <w:b/>
        </w:rPr>
        <w:t>4</w:t>
      </w:r>
      <w:r w:rsidRPr="00084185">
        <w:rPr>
          <w:rFonts w:ascii="Verdana" w:hAnsi="Verdana"/>
          <w:b/>
        </w:rPr>
        <w:t>:</w:t>
      </w:r>
    </w:p>
    <w:p w:rsidR="00084185" w:rsidRPr="00084185" w:rsidRDefault="00084185" w:rsidP="00E1472A">
      <w:pPr>
        <w:spacing w:line="276" w:lineRule="auto"/>
        <w:jc w:val="both"/>
        <w:rPr>
          <w:rFonts w:ascii="Verdana" w:hAnsi="Verdana"/>
        </w:rPr>
      </w:pPr>
      <w:r w:rsidRPr="00084185">
        <w:rPr>
          <w:rFonts w:ascii="Verdana" w:hAnsi="Verdana"/>
        </w:rPr>
        <w:t>Proszę o skorygowanie ilości przewodów w przedmiarach ponieważ wg informacji uzyskanych na wizji część opraw zmieni lokalizacje co będzie wymagało dodatkowej instalacji (oprawy w piwnicy, łazienkach, oprawy awaryjne),  proszę o skorygowanie przedmiaru w celu rzetelnej wyceny przez wszystkich oferentów którzy nie odbyli wizji lokalnej.</w:t>
      </w:r>
    </w:p>
    <w:p w:rsidR="00084185" w:rsidRPr="00084185" w:rsidRDefault="00084185" w:rsidP="00E1472A">
      <w:pPr>
        <w:spacing w:line="276" w:lineRule="auto"/>
        <w:jc w:val="both"/>
        <w:rPr>
          <w:rFonts w:ascii="Verdana" w:hAnsi="Verdana"/>
          <w:b/>
        </w:rPr>
      </w:pPr>
      <w:r w:rsidRPr="00084185">
        <w:rPr>
          <w:rFonts w:ascii="Verdana" w:hAnsi="Verdana"/>
          <w:b/>
        </w:rPr>
        <w:t>Odpowiedź:</w:t>
      </w:r>
    </w:p>
    <w:p w:rsidR="00084185" w:rsidRPr="00084185" w:rsidRDefault="00084185" w:rsidP="00E1472A">
      <w:pPr>
        <w:spacing w:line="276" w:lineRule="auto"/>
        <w:jc w:val="both"/>
        <w:rPr>
          <w:rFonts w:ascii="Verdana" w:hAnsi="Verdana"/>
        </w:rPr>
      </w:pPr>
      <w:r w:rsidRPr="00084185">
        <w:rPr>
          <w:rFonts w:ascii="Verdana" w:hAnsi="Verdana"/>
          <w:b/>
        </w:rPr>
        <w:t>Niezbędna ilość przewodów została ujęta w przedmiarze</w:t>
      </w:r>
      <w:r w:rsidR="00C944CE">
        <w:rPr>
          <w:rFonts w:ascii="Verdana" w:hAnsi="Verdana"/>
          <w:b/>
        </w:rPr>
        <w:t>.</w:t>
      </w:r>
      <w:bookmarkStart w:id="0" w:name="_GoBack"/>
      <w:bookmarkEnd w:id="0"/>
    </w:p>
    <w:sectPr w:rsidR="00084185" w:rsidRPr="0008418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74F5" w:rsidRDefault="00C674F5">
      <w:r>
        <w:separator/>
      </w:r>
    </w:p>
  </w:endnote>
  <w:endnote w:type="continuationSeparator" w:id="0">
    <w:p w:rsidR="00C674F5" w:rsidRDefault="00C674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C944C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74F5" w:rsidRDefault="00C674F5">
      <w:r>
        <w:separator/>
      </w:r>
    </w:p>
  </w:footnote>
  <w:footnote w:type="continuationSeparator" w:id="0">
    <w:p w:rsidR="00C674F5" w:rsidRDefault="00C674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40D" w:rsidRDefault="003F04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40D" w:rsidRDefault="003F04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40D" w:rsidRDefault="003F04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74F5"/>
    <w:rsid w:val="00031374"/>
    <w:rsid w:val="00084185"/>
    <w:rsid w:val="000A1097"/>
    <w:rsid w:val="000E2A8F"/>
    <w:rsid w:val="0012774F"/>
    <w:rsid w:val="00144B7A"/>
    <w:rsid w:val="00180C6E"/>
    <w:rsid w:val="0029606A"/>
    <w:rsid w:val="003F040D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14544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674F5"/>
    <w:rsid w:val="00C944CE"/>
    <w:rsid w:val="00D22FFA"/>
    <w:rsid w:val="00D8461B"/>
    <w:rsid w:val="00D915F2"/>
    <w:rsid w:val="00DF32E8"/>
    <w:rsid w:val="00DF53CA"/>
    <w:rsid w:val="00E1472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AA432B1"/>
  <w15:chartTrackingRefBased/>
  <w15:docId w15:val="{F64B88DA-EE48-4A49-B690-1183DCC4B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403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Kwas-Rogowska</cp:lastModifiedBy>
  <cp:revision>6</cp:revision>
  <cp:lastPrinted>2001-02-10T14:28:00Z</cp:lastPrinted>
  <dcterms:created xsi:type="dcterms:W3CDTF">2022-08-24T11:29:00Z</dcterms:created>
  <dcterms:modified xsi:type="dcterms:W3CDTF">2022-08-25T05:00:00Z</dcterms:modified>
</cp:coreProperties>
</file>