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5E12C617" w:rsidR="00C24737" w:rsidRDefault="00116CA4">
            <w:pPr>
              <w:spacing w:before="120" w:after="120" w:line="254" w:lineRule="auto"/>
              <w:ind w:left="0" w:right="0" w:firstLine="0"/>
              <w:jc w:val="left"/>
              <w:rPr>
                <w:rFonts w:ascii="Arial" w:hAnsi="Arial" w:cs="Arial"/>
                <w:sz w:val="18"/>
                <w:szCs w:val="18"/>
                <w:lang w:eastAsia="en-US"/>
              </w:rPr>
            </w:pPr>
            <w:r w:rsidRPr="00116CA4">
              <w:rPr>
                <w:rFonts w:ascii="Arial" w:hAnsi="Arial" w:cs="Arial"/>
                <w:sz w:val="18"/>
                <w:szCs w:val="18"/>
                <w:lang w:eastAsia="en-US"/>
              </w:rPr>
              <w:t>dostawa serwerów obliczeniowych - KC-zp.272-382/23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08060954"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116CA4">
              <w:rPr>
                <w:rFonts w:ascii="Arial" w:hAnsi="Arial" w:cs="Arial"/>
                <w:sz w:val="18"/>
                <w:szCs w:val="18"/>
                <w:lang w:eastAsia="en-US"/>
              </w:rPr>
              <w:t>382</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lastRenderedPageBreak/>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lastRenderedPageBreak/>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lastRenderedPageBreak/>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 xml:space="preserve">jednolitego europejskiego dokumentu zamówienia zawierający informacje wymagane w części II sekcje A i B, w części III (podstawy wykluczenia) oraz w – </w:t>
            </w:r>
            <w:r>
              <w:rPr>
                <w:rFonts w:ascii="Arial" w:eastAsia="Times New Roman" w:hAnsi="Arial" w:cs="Arial"/>
                <w:color w:val="auto"/>
                <w:sz w:val="16"/>
                <w:szCs w:val="16"/>
                <w:lang w:eastAsia="en-US"/>
              </w:rPr>
              <w:lastRenderedPageBreak/>
              <w:t>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 xml:space="preserve">Jeżeli tak, proszę podać szczegółowe informacje na ten </w:t>
            </w:r>
            <w:r>
              <w:rPr>
                <w:rFonts w:ascii="Arial" w:eastAsia="Times New Roman" w:hAnsi="Arial" w:cs="Arial"/>
                <w:sz w:val="18"/>
                <w:szCs w:val="18"/>
                <w:lang w:eastAsia="en-US"/>
              </w:rPr>
              <w:lastRenderedPageBreak/>
              <w:t>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lastRenderedPageBreak/>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lastRenderedPageBreak/>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w:t>
            </w:r>
            <w:r>
              <w:rPr>
                <w:rFonts w:ascii="Arial" w:hAnsi="Arial" w:cs="Arial"/>
                <w:sz w:val="16"/>
                <w:szCs w:val="16"/>
                <w:lang w:eastAsia="en-US"/>
              </w:rPr>
              <w:lastRenderedPageBreak/>
              <w:t xml:space="preserve">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027E" w14:textId="77777777" w:rsidR="005E50BE" w:rsidRDefault="005E50BE">
      <w:pPr>
        <w:spacing w:after="0" w:line="240" w:lineRule="auto"/>
      </w:pPr>
      <w:r>
        <w:separator/>
      </w:r>
    </w:p>
  </w:endnote>
  <w:endnote w:type="continuationSeparator" w:id="0">
    <w:p w14:paraId="2FD57C7B" w14:textId="77777777" w:rsidR="005E50BE" w:rsidRDefault="005E5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A29BE" w14:textId="77777777" w:rsidR="005E50BE" w:rsidRDefault="005E50BE">
      <w:pPr>
        <w:spacing w:after="0" w:line="244" w:lineRule="auto"/>
        <w:ind w:left="0" w:right="69" w:firstLine="0"/>
      </w:pPr>
      <w:r>
        <w:separator/>
      </w:r>
    </w:p>
  </w:footnote>
  <w:footnote w:type="continuationSeparator" w:id="0">
    <w:p w14:paraId="5720C8A6" w14:textId="77777777" w:rsidR="005E50BE" w:rsidRDefault="005E50BE">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9B3CB" w14:textId="77777777" w:rsidR="00B80F76" w:rsidRDefault="00B80F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5C97E" w14:textId="77777777" w:rsidR="00B80F76" w:rsidRDefault="00B80F76" w:rsidP="00B80F76">
    <w:pPr>
      <w:pStyle w:val="Nagwek"/>
      <w:rPr>
        <w:rFonts w:ascii="Times New Roman" w:eastAsia="Times New Roman" w:hAnsi="Times New Roman" w:cs="Times New Roman"/>
        <w:noProof/>
        <w:color w:val="auto"/>
        <w:szCs w:val="20"/>
      </w:rPr>
    </w:pPr>
    <w:r>
      <w:rPr>
        <w:noProof/>
      </w:rPr>
      <w:pict w14:anchorId="4E1F33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7" type="#_x0000_t75" alt="Zasady promocji i oznakowania projektów w Programie - umowy ..." style="width:481.5pt;height:66pt;visibility:visible;mso-wrap-style:square">
          <v:imagedata r:id="rId1" o:title="Zasady promocji i oznakowania projektów w Programie - umowy ."/>
          <o:lock v:ext="edit" aspectratio="f"/>
        </v:shape>
      </w:pict>
    </w:r>
  </w:p>
  <w:p w14:paraId="44DF98FA" w14:textId="77777777" w:rsidR="00B80F76" w:rsidRDefault="00B80F76" w:rsidP="00B80F76">
    <w:pPr>
      <w:jc w:val="center"/>
      <w:rPr>
        <w:sz w:val="18"/>
        <w:szCs w:val="18"/>
      </w:rPr>
    </w:pPr>
    <w:r>
      <w:rPr>
        <w:sz w:val="18"/>
        <w:szCs w:val="18"/>
      </w:rPr>
      <w:t>W ramach projektu POIR.04.02.00-00-D008/20 pn. „Krajowe laboratorium sieci i usług 5G wraz z otoczeniem " (akr. PL-5G) realizowanego w ramach Programu Operacyjnego Inteligentny Rozwój na lata 2014-2020</w:t>
    </w:r>
  </w:p>
  <w:p w14:paraId="66F43435" w14:textId="395B63FD" w:rsidR="00D264B7" w:rsidRDefault="00D264B7" w:rsidP="00667591">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A9C77" w14:textId="77777777" w:rsidR="00B80F76" w:rsidRDefault="00B80F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22489950">
    <w:abstractNumId w:val="14"/>
  </w:num>
  <w:num w:numId="2" w16cid:durableId="544414223">
    <w:abstractNumId w:val="9"/>
  </w:num>
  <w:num w:numId="3" w16cid:durableId="1564292993">
    <w:abstractNumId w:val="0"/>
  </w:num>
  <w:num w:numId="4" w16cid:durableId="190146157">
    <w:abstractNumId w:val="16"/>
  </w:num>
  <w:num w:numId="5" w16cid:durableId="543950065">
    <w:abstractNumId w:val="10"/>
  </w:num>
  <w:num w:numId="6" w16cid:durableId="882205678">
    <w:abstractNumId w:val="13"/>
  </w:num>
  <w:num w:numId="7" w16cid:durableId="1755710452">
    <w:abstractNumId w:val="6"/>
  </w:num>
  <w:num w:numId="8" w16cid:durableId="1720857565">
    <w:abstractNumId w:val="15"/>
  </w:num>
  <w:num w:numId="9" w16cid:durableId="1379479201">
    <w:abstractNumId w:val="4"/>
  </w:num>
  <w:num w:numId="10" w16cid:durableId="530654630">
    <w:abstractNumId w:val="5"/>
  </w:num>
  <w:num w:numId="11" w16cid:durableId="2033144957">
    <w:abstractNumId w:val="3"/>
  </w:num>
  <w:num w:numId="12" w16cid:durableId="86731300">
    <w:abstractNumId w:val="8"/>
  </w:num>
  <w:num w:numId="13" w16cid:durableId="1158689393">
    <w:abstractNumId w:val="12"/>
  </w:num>
  <w:num w:numId="14" w16cid:durableId="1496610087">
    <w:abstractNumId w:val="7"/>
  </w:num>
  <w:num w:numId="15" w16cid:durableId="439683011">
    <w:abstractNumId w:val="2"/>
  </w:num>
  <w:num w:numId="16" w16cid:durableId="1677656618">
    <w:abstractNumId w:val="1"/>
  </w:num>
  <w:num w:numId="17" w16cid:durableId="880555776">
    <w:abstractNumId w:val="11"/>
  </w:num>
  <w:num w:numId="18" w16cid:durableId="1272006999">
    <w:abstractNumId w:val="17"/>
  </w:num>
  <w:num w:numId="19" w16cid:durableId="1466047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14944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6356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38366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84455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84025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2548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18665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18585">
    <w:abstractNumId w:val="10"/>
    <w:lvlOverride w:ilvl="0">
      <w:startOverride w:val="1"/>
    </w:lvlOverride>
    <w:lvlOverride w:ilvl="1"/>
    <w:lvlOverride w:ilvl="2"/>
    <w:lvlOverride w:ilvl="3"/>
    <w:lvlOverride w:ilvl="4"/>
    <w:lvlOverride w:ilvl="5"/>
    <w:lvlOverride w:ilvl="6"/>
    <w:lvlOverride w:ilvl="7"/>
    <w:lvlOverride w:ilvl="8"/>
  </w:num>
  <w:num w:numId="28" w16cid:durableId="11837402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60274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40585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4571792">
    <w:abstractNumId w:val="15"/>
  </w:num>
  <w:num w:numId="32" w16cid:durableId="689113728">
    <w:abstractNumId w:val="4"/>
  </w:num>
  <w:num w:numId="33" w16cid:durableId="1756602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05751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4800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64540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16CA4"/>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0F76"/>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9364B"/>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889949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17</Pages>
  <Words>4282</Words>
  <Characters>25694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2023-06-29T07:06:00Z</dcterms:created>
  <dcterms:modified xsi:type="dcterms:W3CDTF">2023-06-29T07:06:00Z</dcterms:modified>
</cp:coreProperties>
</file>