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C78AF" w:rsidP="006A5DF1">
      <w:pPr>
        <w:spacing w:after="240"/>
        <w:jc w:val="right"/>
        <w:rPr>
          <w:sz w:val="22"/>
          <w:szCs w:val="22"/>
        </w:rPr>
      </w:pPr>
      <w:r w:rsidRPr="004C78A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C78AF">
        <w:rPr>
          <w:sz w:val="22"/>
          <w:szCs w:val="22"/>
        </w:rPr>
        <w:t>2023-08-22</w:t>
      </w:r>
    </w:p>
    <w:p w:rsidR="004C78AF" w:rsidRPr="004C78AF" w:rsidRDefault="004C78AF" w:rsidP="006A5DF1">
      <w:pPr>
        <w:rPr>
          <w:b/>
          <w:bCs/>
          <w:sz w:val="22"/>
          <w:szCs w:val="22"/>
        </w:rPr>
      </w:pPr>
      <w:r w:rsidRPr="004C78AF">
        <w:rPr>
          <w:b/>
          <w:bCs/>
          <w:sz w:val="22"/>
          <w:szCs w:val="22"/>
        </w:rPr>
        <w:t>Akademia Górniczo - Hutnicza</w:t>
      </w:r>
    </w:p>
    <w:p w:rsidR="004C78AF" w:rsidRPr="004C78AF" w:rsidRDefault="004C78AF" w:rsidP="006A5DF1">
      <w:pPr>
        <w:rPr>
          <w:b/>
          <w:bCs/>
          <w:sz w:val="22"/>
          <w:szCs w:val="22"/>
        </w:rPr>
      </w:pPr>
      <w:r w:rsidRPr="004C78AF">
        <w:rPr>
          <w:b/>
          <w:bCs/>
          <w:sz w:val="22"/>
          <w:szCs w:val="22"/>
        </w:rPr>
        <w:t>im. Stanisława Staszica w Krakowie</w:t>
      </w:r>
    </w:p>
    <w:p w:rsidR="006A5DF1" w:rsidRPr="00D91931" w:rsidRDefault="004C78AF" w:rsidP="006A5DF1">
      <w:pPr>
        <w:rPr>
          <w:b/>
          <w:bCs/>
          <w:sz w:val="22"/>
          <w:szCs w:val="22"/>
        </w:rPr>
      </w:pPr>
      <w:r w:rsidRPr="004C78AF">
        <w:rPr>
          <w:b/>
          <w:bCs/>
          <w:sz w:val="22"/>
          <w:szCs w:val="22"/>
        </w:rPr>
        <w:t>Dział Zamówień Publicznych</w:t>
      </w:r>
    </w:p>
    <w:p w:rsidR="006A5DF1" w:rsidRPr="00BD5546" w:rsidRDefault="004C78AF" w:rsidP="006A5DF1">
      <w:pPr>
        <w:rPr>
          <w:sz w:val="22"/>
          <w:szCs w:val="22"/>
        </w:rPr>
      </w:pPr>
      <w:r w:rsidRPr="004C78A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C78AF">
        <w:rPr>
          <w:sz w:val="22"/>
          <w:szCs w:val="22"/>
        </w:rPr>
        <w:t>30</w:t>
      </w:r>
    </w:p>
    <w:p w:rsidR="006A5DF1" w:rsidRPr="00BD5546" w:rsidRDefault="004C78AF" w:rsidP="006A5DF1">
      <w:pPr>
        <w:rPr>
          <w:sz w:val="22"/>
          <w:szCs w:val="22"/>
        </w:rPr>
      </w:pPr>
      <w:r w:rsidRPr="004C78A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C78AF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E2357">
        <w:rPr>
          <w:b/>
          <w:bCs/>
          <w:sz w:val="22"/>
          <w:szCs w:val="22"/>
        </w:rPr>
        <w:t>KC-zp.272-445/23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FE2357">
        <w:rPr>
          <w:rFonts w:ascii="Times New Roman" w:hAnsi="Times New Roman"/>
          <w:szCs w:val="28"/>
        </w:rPr>
        <w:t xml:space="preserve"> (4)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C78AF" w:rsidRPr="004C78AF">
        <w:rPr>
          <w:sz w:val="22"/>
          <w:szCs w:val="22"/>
        </w:rPr>
        <w:t xml:space="preserve">Tryb podstawowy bez negocjacji - art. 275 pkt. 1 ustawy </w:t>
      </w:r>
      <w:proofErr w:type="spellStart"/>
      <w:r w:rsidR="004C78AF" w:rsidRPr="004C78A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C78AF" w:rsidRPr="004C78AF">
        <w:rPr>
          <w:b/>
          <w:bCs/>
          <w:sz w:val="22"/>
          <w:szCs w:val="22"/>
        </w:rPr>
        <w:t>Przebudowa i remont kapitalny pomieszczeń budynku domu studenckiego DS10 "Hajduczek" przy ul. Budryka 7 w Krakowie KC-zp.272-445/23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C78AF" w:rsidRPr="004C78AF">
        <w:rPr>
          <w:b/>
          <w:sz w:val="22"/>
          <w:szCs w:val="22"/>
        </w:rPr>
        <w:t>KC-zp.272-445/23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C78AF" w:rsidRPr="006A5DF1" w:rsidTr="003702D5">
        <w:tc>
          <w:tcPr>
            <w:tcW w:w="9356" w:type="dxa"/>
            <w:shd w:val="clear" w:color="auto" w:fill="auto"/>
          </w:tcPr>
          <w:p w:rsidR="004C78AF" w:rsidRPr="006A5DF1" w:rsidRDefault="004C78AF" w:rsidP="003702D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4C78AF" w:rsidRPr="004C78AF" w:rsidRDefault="00FE2357" w:rsidP="003702D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rFonts w:ascii="Verdana" w:hAnsi="Verdana"/>
                <w:i/>
                <w:iCs/>
              </w:rPr>
              <w:t>W zestawieniu stolarki PCV wyszczególniono okna oddymiające oraz okna p.poż. Informujemy że nie ma możliwości wykonania takich okien na profilu PCV. Prosimy o informację, czy powyższe należy wycenić jako okna aluminiowe ?</w:t>
            </w:r>
            <w:r>
              <w:rPr>
                <w:rFonts w:ascii="Verdana" w:hAnsi="Verdana"/>
              </w:rPr>
              <w:br/>
            </w:r>
            <w:r>
              <w:rPr>
                <w:rFonts w:ascii="Verdana" w:hAnsi="Verdana"/>
              </w:rPr>
              <w:br/>
            </w:r>
            <w:r>
              <w:rPr>
                <w:rFonts w:ascii="Verdana" w:hAnsi="Verdana"/>
                <w:b/>
                <w:bCs/>
                <w:u w:val="single"/>
              </w:rPr>
              <w:t>Odpowiedź:</w:t>
            </w:r>
            <w:r>
              <w:rPr>
                <w:rFonts w:ascii="Verdana" w:hAnsi="Verdana"/>
              </w:rPr>
              <w:br/>
              <w:t>Zamawiający dopuszcza zaoferowanie okien oddymiających i okien p.poż wykonanych z aluminium, pod warunkiem zachowania wskazanych parametrów w tym odporności ogniowej.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  <w:bookmarkStart w:id="0" w:name="_GoBack"/>
      <w:bookmarkEnd w:id="0"/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3941" w:rsidRDefault="00133941">
      <w:r>
        <w:separator/>
      </w:r>
    </w:p>
  </w:endnote>
  <w:endnote w:type="continuationSeparator" w:id="0">
    <w:p w:rsidR="00133941" w:rsidRDefault="00133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3941" w:rsidRDefault="00133941">
      <w:r>
        <w:separator/>
      </w:r>
    </w:p>
  </w:footnote>
  <w:footnote w:type="continuationSeparator" w:id="0">
    <w:p w:rsidR="00133941" w:rsidRDefault="001339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8AF" w:rsidRDefault="004C78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8AF" w:rsidRDefault="004C78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8AF" w:rsidRDefault="004C78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3941"/>
    <w:rsid w:val="00031374"/>
    <w:rsid w:val="000A1097"/>
    <w:rsid w:val="000E2A8F"/>
    <w:rsid w:val="0012774F"/>
    <w:rsid w:val="00133941"/>
    <w:rsid w:val="00144B7A"/>
    <w:rsid w:val="00180C6E"/>
    <w:rsid w:val="0029606A"/>
    <w:rsid w:val="002C6A48"/>
    <w:rsid w:val="004848F3"/>
    <w:rsid w:val="004A75F2"/>
    <w:rsid w:val="004C78AF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E235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75F8A5"/>
  <w15:chartTrackingRefBased/>
  <w15:docId w15:val="{AFF0989F-6981-4326-A147-704E4D9BA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2023-08-22T07:11:00Z</cp:lastPrinted>
  <dcterms:created xsi:type="dcterms:W3CDTF">2023-08-22T07:11:00Z</dcterms:created>
  <dcterms:modified xsi:type="dcterms:W3CDTF">2023-08-22T07:11:00Z</dcterms:modified>
</cp:coreProperties>
</file>