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25341" w14:textId="0E5EACF5" w:rsidR="00433155" w:rsidRPr="00D92FAD" w:rsidRDefault="00433155" w:rsidP="00433155">
      <w:pPr>
        <w:spacing w:after="240"/>
        <w:jc w:val="right"/>
        <w:rPr>
          <w:rFonts w:ascii="Verdana" w:hAnsi="Verdana"/>
        </w:rPr>
      </w:pPr>
      <w:r w:rsidRPr="00D92FAD">
        <w:rPr>
          <w:rFonts w:ascii="Verdana" w:hAnsi="Verdana"/>
        </w:rPr>
        <w:t>Kraków dnia: 202</w:t>
      </w:r>
      <w:r>
        <w:rPr>
          <w:rFonts w:ascii="Verdana" w:hAnsi="Verdana"/>
        </w:rPr>
        <w:t>3</w:t>
      </w:r>
      <w:r w:rsidRPr="00D92FAD">
        <w:rPr>
          <w:rFonts w:ascii="Verdana" w:hAnsi="Verdana"/>
        </w:rPr>
        <w:t>-09-</w:t>
      </w:r>
      <w:r>
        <w:rPr>
          <w:rFonts w:ascii="Verdana" w:hAnsi="Verdana"/>
        </w:rPr>
        <w:t>25</w:t>
      </w:r>
    </w:p>
    <w:p w14:paraId="47209FE2" w14:textId="77777777" w:rsidR="00433155" w:rsidRPr="00D92FAD" w:rsidRDefault="00433155" w:rsidP="00433155">
      <w:pPr>
        <w:spacing w:after="240"/>
        <w:jc w:val="right"/>
        <w:rPr>
          <w:rFonts w:ascii="Verdana" w:hAnsi="Verdana"/>
        </w:rPr>
      </w:pPr>
    </w:p>
    <w:p w14:paraId="49A26E94" w14:textId="77777777" w:rsidR="00433155" w:rsidRPr="00D92FAD" w:rsidRDefault="00433155" w:rsidP="00433155">
      <w:pPr>
        <w:rPr>
          <w:rFonts w:ascii="Verdana" w:hAnsi="Verdana"/>
          <w:b/>
          <w:bCs/>
        </w:rPr>
      </w:pPr>
      <w:r w:rsidRPr="00D92FAD">
        <w:rPr>
          <w:rFonts w:ascii="Verdana" w:hAnsi="Verdana"/>
          <w:b/>
          <w:bCs/>
        </w:rPr>
        <w:t>Akademia Górniczo - Hutnicza</w:t>
      </w:r>
    </w:p>
    <w:p w14:paraId="7778F68F" w14:textId="77777777" w:rsidR="00433155" w:rsidRPr="00D92FAD" w:rsidRDefault="00433155" w:rsidP="00433155">
      <w:pPr>
        <w:rPr>
          <w:rFonts w:ascii="Verdana" w:hAnsi="Verdana"/>
          <w:b/>
          <w:bCs/>
        </w:rPr>
      </w:pPr>
      <w:r w:rsidRPr="00D92FAD">
        <w:rPr>
          <w:rFonts w:ascii="Verdana" w:hAnsi="Verdana"/>
          <w:b/>
          <w:bCs/>
        </w:rPr>
        <w:t>im. Stanisława Staszica w Krakowie</w:t>
      </w:r>
    </w:p>
    <w:p w14:paraId="7697C122" w14:textId="77777777" w:rsidR="00433155" w:rsidRPr="00D92FAD" w:rsidRDefault="00433155" w:rsidP="00433155">
      <w:pPr>
        <w:rPr>
          <w:rFonts w:ascii="Verdana" w:hAnsi="Verdana"/>
          <w:b/>
          <w:bCs/>
        </w:rPr>
      </w:pPr>
      <w:r w:rsidRPr="00D92FAD">
        <w:rPr>
          <w:rFonts w:ascii="Verdana" w:hAnsi="Verdana"/>
          <w:b/>
          <w:bCs/>
        </w:rPr>
        <w:t>Dział Zamówień Publicznych</w:t>
      </w:r>
    </w:p>
    <w:p w14:paraId="36D938DA" w14:textId="77777777" w:rsidR="00433155" w:rsidRPr="00D92FAD" w:rsidRDefault="00433155" w:rsidP="00433155">
      <w:pPr>
        <w:rPr>
          <w:rFonts w:ascii="Verdana" w:hAnsi="Verdana"/>
        </w:rPr>
      </w:pPr>
      <w:r w:rsidRPr="00D92FAD">
        <w:rPr>
          <w:rFonts w:ascii="Verdana" w:hAnsi="Verdana"/>
        </w:rPr>
        <w:t>Al. Mickiewicza 30</w:t>
      </w:r>
    </w:p>
    <w:p w14:paraId="4666D4A4" w14:textId="77777777" w:rsidR="00433155" w:rsidRPr="00D92FAD" w:rsidRDefault="00433155" w:rsidP="00433155">
      <w:pPr>
        <w:rPr>
          <w:rFonts w:ascii="Verdana" w:hAnsi="Verdana"/>
        </w:rPr>
      </w:pPr>
      <w:r w:rsidRPr="00D92FAD">
        <w:rPr>
          <w:rFonts w:ascii="Verdana" w:hAnsi="Verdana"/>
        </w:rPr>
        <w:t>30-059 Kraków</w:t>
      </w:r>
    </w:p>
    <w:p w14:paraId="71F8826C" w14:textId="77777777" w:rsidR="00433155" w:rsidRPr="00D92FAD" w:rsidRDefault="00433155" w:rsidP="0043315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5B06A2F" w14:textId="77777777" w:rsidR="00433155" w:rsidRPr="00D92FAD" w:rsidRDefault="00433155" w:rsidP="0043315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BE67E24" w14:textId="77777777" w:rsidR="00433155" w:rsidRPr="00D92FAD" w:rsidRDefault="00433155" w:rsidP="00433155">
      <w:pPr>
        <w:pStyle w:val="Nagwek"/>
        <w:tabs>
          <w:tab w:val="clear" w:pos="4536"/>
        </w:tabs>
        <w:rPr>
          <w:rFonts w:ascii="Verdana" w:hAnsi="Verdana"/>
        </w:rPr>
      </w:pPr>
      <w:r w:rsidRPr="00D92FAD">
        <w:rPr>
          <w:rFonts w:ascii="Verdana" w:hAnsi="Verdana"/>
        </w:rPr>
        <w:t>Pismo:</w:t>
      </w:r>
      <w:r w:rsidRPr="00D92FAD">
        <w:rPr>
          <w:rFonts w:ascii="Verdana" w:hAnsi="Verdana"/>
          <w:b/>
          <w:bCs/>
        </w:rPr>
        <w:t xml:space="preserve"> </w:t>
      </w:r>
      <w:r w:rsidRPr="00D92FAD">
        <w:rPr>
          <w:rFonts w:ascii="Verdana" w:hAnsi="Verdana"/>
          <w:bCs/>
        </w:rPr>
        <w:t>KC-</w:t>
      </w:r>
      <w:proofErr w:type="spellStart"/>
      <w:r w:rsidRPr="00D92FAD">
        <w:rPr>
          <w:rFonts w:ascii="Verdana" w:hAnsi="Verdana"/>
          <w:bCs/>
        </w:rPr>
        <w:t>zp</w:t>
      </w:r>
      <w:proofErr w:type="spellEnd"/>
      <w:r w:rsidRPr="00D92FAD">
        <w:rPr>
          <w:rFonts w:ascii="Verdana" w:hAnsi="Verdana"/>
          <w:bCs/>
        </w:rPr>
        <w:t>.</w:t>
      </w:r>
      <w:r w:rsidRPr="00D92FAD">
        <w:t xml:space="preserve"> </w:t>
      </w:r>
      <w:r w:rsidRPr="00D92FAD">
        <w:rPr>
          <w:rFonts w:ascii="Verdana" w:hAnsi="Verdana"/>
          <w:bCs/>
        </w:rPr>
        <w:t>272-523/23</w:t>
      </w:r>
      <w:r w:rsidRPr="00D92FAD">
        <w:rPr>
          <w:rFonts w:ascii="Verdana" w:hAnsi="Verdana"/>
        </w:rPr>
        <w:tab/>
        <w:t xml:space="preserve"> </w:t>
      </w:r>
    </w:p>
    <w:p w14:paraId="14820897" w14:textId="77777777" w:rsidR="00433155" w:rsidRPr="00D92FAD" w:rsidRDefault="00433155" w:rsidP="0043315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B9056B4" w14:textId="77777777" w:rsidR="00433155" w:rsidRPr="00D92FAD" w:rsidRDefault="00433155" w:rsidP="0043315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D92FAD">
        <w:rPr>
          <w:rFonts w:ascii="Verdana" w:hAnsi="Verdana"/>
          <w:b/>
        </w:rPr>
        <w:t>WYKONAWCY</w:t>
      </w:r>
    </w:p>
    <w:p w14:paraId="4B5B2D07" w14:textId="77777777" w:rsidR="00433155" w:rsidRPr="00D92FAD" w:rsidRDefault="00433155" w:rsidP="0043315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D92FAD">
        <w:rPr>
          <w:rFonts w:ascii="Verdana" w:hAnsi="Verdana"/>
        </w:rPr>
        <w:t>ubiegający się o zamówienie publiczne</w:t>
      </w:r>
    </w:p>
    <w:p w14:paraId="03DB4621" w14:textId="77777777" w:rsidR="00433155" w:rsidRPr="00D92FAD" w:rsidRDefault="00433155" w:rsidP="00433155">
      <w:pPr>
        <w:pStyle w:val="Nagwek"/>
        <w:tabs>
          <w:tab w:val="clear" w:pos="4536"/>
        </w:tabs>
        <w:rPr>
          <w:rFonts w:ascii="Verdana" w:hAnsi="Verdana"/>
        </w:rPr>
      </w:pPr>
    </w:p>
    <w:p w14:paraId="0E1E18A3" w14:textId="77777777" w:rsidR="00433155" w:rsidRPr="00D92FAD" w:rsidRDefault="00433155" w:rsidP="0043315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3A3E4FB" w14:textId="77777777" w:rsidR="00433155" w:rsidRPr="00D92FAD" w:rsidRDefault="00433155" w:rsidP="00433155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1943AC4" w14:textId="007E9754" w:rsidR="00433155" w:rsidRPr="00D92FAD" w:rsidRDefault="00433155" w:rsidP="00433155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D92FAD">
        <w:rPr>
          <w:rFonts w:ascii="Verdana" w:hAnsi="Verdana"/>
          <w:sz w:val="20"/>
        </w:rPr>
        <w:t>WYJAŚNIENIA TREŚCI SWZ</w:t>
      </w:r>
      <w:r w:rsidR="00C13198">
        <w:rPr>
          <w:rFonts w:ascii="Verdana" w:hAnsi="Verdana"/>
          <w:sz w:val="20"/>
        </w:rPr>
        <w:t xml:space="preserve"> I ZMIANA</w:t>
      </w:r>
      <w:r w:rsidR="00BD4AE2">
        <w:rPr>
          <w:rFonts w:ascii="Verdana" w:hAnsi="Verdana"/>
          <w:sz w:val="20"/>
        </w:rPr>
        <w:t xml:space="preserve"> SWZ</w:t>
      </w:r>
    </w:p>
    <w:p w14:paraId="1E9F32EB" w14:textId="3BD76896" w:rsidR="00433155" w:rsidRDefault="00433155" w:rsidP="00BD4AE2">
      <w:pPr>
        <w:jc w:val="both"/>
        <w:rPr>
          <w:rFonts w:ascii="Verdana" w:hAnsi="Verdana"/>
          <w:b/>
          <w:bCs/>
        </w:rPr>
      </w:pPr>
      <w:r w:rsidRPr="00D92FAD">
        <w:rPr>
          <w:rFonts w:ascii="Verdana" w:hAnsi="Verdana"/>
        </w:rPr>
        <w:t>Dotyczy: postępowania o udzielenie zamówienia publicznego, prowadzonego w trybie tryb podstawowy</w:t>
      </w:r>
      <w:r w:rsidRPr="00D92FAD">
        <w:rPr>
          <w:rFonts w:ascii="Verdana" w:hAnsi="Verdana"/>
          <w:b/>
        </w:rPr>
        <w:t xml:space="preserve"> </w:t>
      </w:r>
      <w:r w:rsidRPr="00D92FAD">
        <w:rPr>
          <w:rFonts w:ascii="Verdana" w:hAnsi="Verdana"/>
          <w:bCs/>
        </w:rPr>
        <w:t>na</w:t>
      </w:r>
      <w:r w:rsidRPr="00D92FAD">
        <w:rPr>
          <w:rFonts w:ascii="Verdana" w:hAnsi="Verdana"/>
          <w:b/>
        </w:rPr>
        <w:t xml:space="preserve"> </w:t>
      </w:r>
      <w:r w:rsidRPr="00D92FAD">
        <w:rPr>
          <w:rFonts w:ascii="Verdana" w:hAnsi="Verdana"/>
          <w:b/>
          <w:bCs/>
        </w:rPr>
        <w:t>"Modernizacja oświetlenia awaryjnego w budynku C-5 i C-6 AGH w Krakowie - KC-zp.272-523/23"</w:t>
      </w:r>
      <w:r w:rsidR="00BD4AE2">
        <w:rPr>
          <w:rFonts w:ascii="Verdana" w:hAnsi="Verdana"/>
          <w:b/>
          <w:bCs/>
        </w:rPr>
        <w:t>.</w:t>
      </w:r>
    </w:p>
    <w:p w14:paraId="5343EF83" w14:textId="77777777" w:rsidR="00BD4AE2" w:rsidRPr="00D92FAD" w:rsidRDefault="00BD4AE2" w:rsidP="00BD4AE2">
      <w:pPr>
        <w:jc w:val="both"/>
        <w:rPr>
          <w:rFonts w:ascii="Verdana" w:hAnsi="Verdana"/>
          <w:b/>
          <w:bCs/>
        </w:rPr>
      </w:pPr>
    </w:p>
    <w:p w14:paraId="5C71204F" w14:textId="77777777" w:rsidR="00433155" w:rsidRDefault="00433155" w:rsidP="00BD4AE2">
      <w:pPr>
        <w:jc w:val="both"/>
        <w:rPr>
          <w:rFonts w:ascii="Verdana" w:hAnsi="Verdana"/>
          <w:bCs/>
          <w:lang w:eastAsia="ar-SA"/>
        </w:rPr>
      </w:pPr>
      <w:r w:rsidRPr="00D92FAD">
        <w:rPr>
          <w:rFonts w:ascii="Verdana" w:hAnsi="Verdana"/>
        </w:rPr>
        <w:t>Zamawiający, działając na podstawie art. 284 ust. 6 ustawy z dnia 11 września 2019 r. Prawo zamówień publicznych (Dz.U. poz. 2019 ze zm.), udostępnia poniżej treść zapytań do Specyfikacji Warunków Zamówienia (</w:t>
      </w:r>
      <w:r w:rsidRPr="00D92FAD">
        <w:rPr>
          <w:rFonts w:ascii="Verdana" w:hAnsi="Verdana"/>
          <w:lang w:eastAsia="ar-SA"/>
        </w:rPr>
        <w:t>zwanej dalej</w:t>
      </w:r>
      <w:r w:rsidRPr="00D92FAD">
        <w:rPr>
          <w:rFonts w:ascii="Verdana" w:hAnsi="Verdana"/>
          <w:b/>
          <w:lang w:eastAsia="ar-SA"/>
        </w:rPr>
        <w:t xml:space="preserve"> </w:t>
      </w:r>
      <w:r w:rsidRPr="00D92FAD">
        <w:rPr>
          <w:rFonts w:ascii="Verdana" w:hAnsi="Verdana"/>
          <w:bCs/>
          <w:lang w:eastAsia="ar-SA"/>
        </w:rPr>
        <w:t xml:space="preserve">”SWZ”) </w:t>
      </w:r>
      <w:r w:rsidRPr="00D92FAD">
        <w:rPr>
          <w:rFonts w:ascii="Verdana" w:hAnsi="Verdana"/>
        </w:rPr>
        <w:t>wraz z wyjaśnieniami</w:t>
      </w:r>
      <w:r w:rsidRPr="00D92FAD">
        <w:rPr>
          <w:rFonts w:ascii="Verdana" w:hAnsi="Verdana"/>
          <w:bCs/>
          <w:lang w:eastAsia="ar-SA"/>
        </w:rPr>
        <w:t>:</w:t>
      </w:r>
    </w:p>
    <w:p w14:paraId="2176FDD1" w14:textId="77777777" w:rsidR="00BD4AE2" w:rsidRPr="00D92FAD" w:rsidRDefault="00BD4AE2" w:rsidP="00BD4AE2">
      <w:pPr>
        <w:jc w:val="both"/>
        <w:rPr>
          <w:rFonts w:ascii="Verdana" w:hAnsi="Verdana"/>
        </w:rPr>
      </w:pPr>
    </w:p>
    <w:p w14:paraId="7AF166B7" w14:textId="77777777" w:rsidR="00433155" w:rsidRDefault="00433155" w:rsidP="00BD4AE2">
      <w:pPr>
        <w:numPr>
          <w:ilvl w:val="0"/>
          <w:numId w:val="8"/>
        </w:numPr>
        <w:jc w:val="both"/>
        <w:rPr>
          <w:rFonts w:ascii="Verdana" w:hAnsi="Verdana"/>
        </w:rPr>
      </w:pPr>
      <w:r w:rsidRPr="00D92FAD">
        <w:rPr>
          <w:rFonts w:ascii="Verdana" w:hAnsi="Verdana"/>
        </w:rPr>
        <w:t>Proszę uprzejmie o potwierdzenie, że akumulatory zabudowane w oprawach nie podlegają , jako materiał eksploatacyjny, gwarancji dłuższej niż 12 miesięcy i ich okres gwarancyjny nie jest powiązany z okresem gwarancyjnym urządzenia (oprawy).</w:t>
      </w:r>
    </w:p>
    <w:p w14:paraId="50231B03" w14:textId="77777777" w:rsidR="00433155" w:rsidRDefault="00433155" w:rsidP="00BD4AE2">
      <w:pPr>
        <w:ind w:left="720"/>
        <w:jc w:val="both"/>
        <w:rPr>
          <w:rFonts w:ascii="Verdana" w:hAnsi="Verdana"/>
          <w:b/>
          <w:bCs/>
        </w:rPr>
      </w:pPr>
      <w:r w:rsidRPr="00D92FAD">
        <w:rPr>
          <w:rFonts w:ascii="Verdana" w:hAnsi="Verdana"/>
          <w:b/>
          <w:bCs/>
        </w:rPr>
        <w:t>Odp.</w:t>
      </w:r>
      <w:r>
        <w:rPr>
          <w:rFonts w:ascii="Verdana" w:hAnsi="Verdana"/>
          <w:b/>
          <w:bCs/>
        </w:rPr>
        <w:t xml:space="preserve"> Zamawiający wymaga aby z</w:t>
      </w:r>
      <w:r w:rsidRPr="00A71FDE">
        <w:rPr>
          <w:rFonts w:ascii="Verdana" w:hAnsi="Verdana"/>
          <w:b/>
          <w:bCs/>
        </w:rPr>
        <w:t>astosowane akumulatory podlega</w:t>
      </w:r>
      <w:r>
        <w:rPr>
          <w:rFonts w:ascii="Verdana" w:hAnsi="Verdana"/>
          <w:b/>
          <w:bCs/>
        </w:rPr>
        <w:t>ły</w:t>
      </w:r>
      <w:r w:rsidRPr="00A71FDE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min. 24 miesięcznej </w:t>
      </w:r>
      <w:r w:rsidRPr="00A71FDE">
        <w:rPr>
          <w:rFonts w:ascii="Verdana" w:hAnsi="Verdana"/>
          <w:b/>
          <w:bCs/>
        </w:rPr>
        <w:t>gwarancji</w:t>
      </w:r>
      <w:r>
        <w:rPr>
          <w:rFonts w:ascii="Verdana" w:hAnsi="Verdana"/>
          <w:b/>
          <w:bCs/>
        </w:rPr>
        <w:t>. Pozostałe elementy</w:t>
      </w:r>
      <w:r w:rsidRPr="00A71FDE">
        <w:rPr>
          <w:rFonts w:ascii="Verdana" w:hAnsi="Verdana"/>
          <w:b/>
          <w:bCs/>
        </w:rPr>
        <w:t xml:space="preserve"> przez cały okres trwania gwarancji.</w:t>
      </w:r>
    </w:p>
    <w:p w14:paraId="6A8AD98C" w14:textId="31AD5E60" w:rsidR="00433155" w:rsidRDefault="00433155" w:rsidP="00BD4AE2">
      <w:pPr>
        <w:numPr>
          <w:ilvl w:val="0"/>
          <w:numId w:val="8"/>
        </w:numPr>
        <w:jc w:val="both"/>
        <w:rPr>
          <w:rFonts w:ascii="Verdana" w:hAnsi="Verdana"/>
        </w:rPr>
      </w:pPr>
      <w:r w:rsidRPr="00D92FAD">
        <w:rPr>
          <w:rFonts w:ascii="Verdana" w:hAnsi="Verdana"/>
        </w:rPr>
        <w:t xml:space="preserve">Uprzejmie proszę o informację, jak </w:t>
      </w:r>
      <w:r w:rsidRPr="00DF4073">
        <w:rPr>
          <w:rFonts w:ascii="Verdana" w:hAnsi="Verdana"/>
        </w:rPr>
        <w:t>rozliczany będzie ewentualny dodatkowy, konieczny w stosunku do PW m</w:t>
      </w:r>
      <w:r w:rsidR="0035162A" w:rsidRPr="00DF4073">
        <w:rPr>
          <w:rFonts w:ascii="Verdana" w:hAnsi="Verdana"/>
        </w:rPr>
        <w:t>onta</w:t>
      </w:r>
      <w:r w:rsidRPr="00DF4073">
        <w:rPr>
          <w:rFonts w:ascii="Verdana" w:hAnsi="Verdana"/>
        </w:rPr>
        <w:t>ż opraw (pkt 5.2 i 5.3 opisu do PW który mówi o takim działaniu w przypadku niespełnienia norm) oraz ewentualny dodatkowy w stosunku do PW montaż przewodów (pkt</w:t>
      </w:r>
      <w:r w:rsidRPr="00D92FAD">
        <w:rPr>
          <w:rFonts w:ascii="Verdana" w:hAnsi="Verdana"/>
        </w:rPr>
        <w:t xml:space="preserve"> 5.3 opisu). Nadmieniam, że przetarg  nie jest realizowany w klasie „ Zaprojektuj i Wybuduj).</w:t>
      </w:r>
    </w:p>
    <w:p w14:paraId="6BC8C20C" w14:textId="32EF1FC9" w:rsidR="00433155" w:rsidRPr="00DF4073" w:rsidRDefault="00433155" w:rsidP="00BD4AE2">
      <w:pPr>
        <w:ind w:left="720"/>
        <w:jc w:val="both"/>
        <w:rPr>
          <w:rFonts w:ascii="Verdana" w:hAnsi="Verdana"/>
        </w:rPr>
      </w:pPr>
      <w:r w:rsidRPr="00D92FAD">
        <w:rPr>
          <w:rFonts w:ascii="Verdana" w:hAnsi="Verdana"/>
          <w:b/>
          <w:bCs/>
        </w:rPr>
        <w:t>Odp.</w:t>
      </w:r>
      <w:r>
        <w:rPr>
          <w:rFonts w:ascii="Verdana" w:hAnsi="Verdana"/>
          <w:b/>
          <w:bCs/>
        </w:rPr>
        <w:t xml:space="preserve"> Montaż dodatkowych opraw nastąpi </w:t>
      </w:r>
      <w:r w:rsidRPr="00DF4073">
        <w:rPr>
          <w:rFonts w:ascii="Verdana" w:hAnsi="Verdana"/>
          <w:b/>
          <w:bCs/>
        </w:rPr>
        <w:t>poprzez wydanie nadzoru autorskiego</w:t>
      </w:r>
      <w:r w:rsidR="0035162A" w:rsidRPr="00DF4073">
        <w:rPr>
          <w:rFonts w:ascii="Verdana" w:hAnsi="Verdana"/>
          <w:b/>
          <w:bCs/>
        </w:rPr>
        <w:t>, który potwierdzi konieczność zastosowania dodatkowych opraw/przewodów</w:t>
      </w:r>
      <w:r w:rsidRPr="00DF4073">
        <w:rPr>
          <w:rFonts w:ascii="Verdana" w:hAnsi="Verdana"/>
          <w:b/>
          <w:bCs/>
        </w:rPr>
        <w:t xml:space="preserve">. </w:t>
      </w:r>
      <w:r w:rsidR="0035162A" w:rsidRPr="00DF4073">
        <w:rPr>
          <w:rFonts w:ascii="Verdana" w:hAnsi="Verdana"/>
          <w:b/>
          <w:bCs/>
        </w:rPr>
        <w:t xml:space="preserve">Na tej podstawie Wykonawca ma prawo ubiegać się o dodatkowe wynagrodzenie. </w:t>
      </w:r>
      <w:r w:rsidR="00886344" w:rsidRPr="00DF4073">
        <w:rPr>
          <w:rFonts w:ascii="Verdana" w:hAnsi="Verdana"/>
          <w:b/>
          <w:bCs/>
        </w:rPr>
        <w:t>W przypadku konieczności wykonania robót nie objętych przedmiotem zamówienia zostaną wprowadzone zmiany zmieniające wynagrodzenie.</w:t>
      </w:r>
    </w:p>
    <w:p w14:paraId="369C5FF5" w14:textId="77777777" w:rsidR="00433155" w:rsidRDefault="00433155" w:rsidP="00BD4AE2">
      <w:pPr>
        <w:numPr>
          <w:ilvl w:val="0"/>
          <w:numId w:val="8"/>
        </w:numPr>
        <w:jc w:val="both"/>
        <w:rPr>
          <w:rFonts w:ascii="Verdana" w:hAnsi="Verdana"/>
        </w:rPr>
      </w:pPr>
      <w:r w:rsidRPr="00D92FAD">
        <w:rPr>
          <w:rFonts w:ascii="Verdana" w:hAnsi="Verdana"/>
        </w:rPr>
        <w:t>W projekcie brak operatu pożarowego i/lub akceptacji upoważnionego przedstawiciela PSP. Proszę o potwierdzenie, ze te dokumenty nie będą wymagane przy odbiorze prac</w:t>
      </w:r>
      <w:r>
        <w:rPr>
          <w:rFonts w:ascii="Verdana" w:hAnsi="Verdana"/>
        </w:rPr>
        <w:t>.</w:t>
      </w:r>
    </w:p>
    <w:p w14:paraId="0BC5B3A7" w14:textId="77777777" w:rsidR="00433155" w:rsidRPr="00D92FAD" w:rsidRDefault="00433155" w:rsidP="00BD4AE2">
      <w:pPr>
        <w:ind w:left="720"/>
        <w:jc w:val="both"/>
        <w:rPr>
          <w:rFonts w:ascii="Verdana" w:hAnsi="Verdana"/>
          <w:b/>
        </w:rPr>
      </w:pPr>
      <w:r w:rsidRPr="00D92FAD">
        <w:rPr>
          <w:rFonts w:ascii="Verdana" w:hAnsi="Verdana"/>
          <w:b/>
        </w:rPr>
        <w:t>Odp.</w:t>
      </w:r>
      <w:r>
        <w:rPr>
          <w:rFonts w:ascii="Verdana" w:hAnsi="Verdana"/>
          <w:b/>
        </w:rPr>
        <w:t xml:space="preserve"> Zamawiający informuje, że projekt posiada wymagane prawem uzgodnienie rzeczoznawcy ds. ppoż. </w:t>
      </w:r>
    </w:p>
    <w:p w14:paraId="5244D44B" w14:textId="77777777" w:rsidR="00433155" w:rsidRDefault="00433155" w:rsidP="00BD4AE2">
      <w:pPr>
        <w:numPr>
          <w:ilvl w:val="0"/>
          <w:numId w:val="8"/>
        </w:numPr>
        <w:jc w:val="both"/>
        <w:rPr>
          <w:rFonts w:ascii="Verdana" w:hAnsi="Verdana"/>
        </w:rPr>
      </w:pPr>
      <w:r w:rsidRPr="00D92FAD">
        <w:rPr>
          <w:rFonts w:ascii="Verdana" w:hAnsi="Verdana"/>
        </w:rPr>
        <w:t>Proszę o potwierdzenie, że zmiana oprogramowania systemu BMS wynikła ze zmian w strukturze oświetlenia  E/</w:t>
      </w:r>
      <w:proofErr w:type="spellStart"/>
      <w:r w:rsidRPr="00D92FAD">
        <w:rPr>
          <w:rFonts w:ascii="Verdana" w:hAnsi="Verdana"/>
        </w:rPr>
        <w:t>Aw</w:t>
      </w:r>
      <w:proofErr w:type="spellEnd"/>
      <w:r w:rsidRPr="00D92FAD">
        <w:rPr>
          <w:rFonts w:ascii="Verdana" w:hAnsi="Verdana"/>
        </w:rPr>
        <w:t xml:space="preserve"> nie wchodzi w zakres projektu.</w:t>
      </w:r>
    </w:p>
    <w:p w14:paraId="11894032" w14:textId="65F3ACBE" w:rsidR="00BE7BFD" w:rsidRDefault="00433155" w:rsidP="00BD4AE2">
      <w:pPr>
        <w:ind w:left="709"/>
        <w:jc w:val="both"/>
        <w:rPr>
          <w:rFonts w:ascii="Verdana" w:hAnsi="Verdana"/>
          <w:b/>
          <w:lang w:eastAsia="en-US"/>
        </w:rPr>
      </w:pPr>
      <w:r w:rsidRPr="007D3203">
        <w:rPr>
          <w:rFonts w:ascii="Verdana" w:hAnsi="Verdana"/>
          <w:b/>
          <w:bCs/>
          <w:lang w:eastAsia="en-US"/>
        </w:rPr>
        <w:t>Odp.</w:t>
      </w:r>
      <w:r w:rsidRPr="007D3203">
        <w:rPr>
          <w:rFonts w:ascii="Verdana" w:hAnsi="Verdana"/>
          <w:b/>
          <w:lang w:eastAsia="en-US"/>
        </w:rPr>
        <w:t xml:space="preserve"> Zakres projektu nie obejmuje systemu BMS.</w:t>
      </w:r>
    </w:p>
    <w:p w14:paraId="78CAFF40" w14:textId="77777777" w:rsidR="00EE22DF" w:rsidRDefault="00EE22DF" w:rsidP="00BD4AE2">
      <w:pPr>
        <w:ind w:left="709"/>
        <w:jc w:val="both"/>
        <w:rPr>
          <w:rFonts w:ascii="Verdana" w:hAnsi="Verdana"/>
          <w:b/>
          <w:lang w:eastAsia="en-US"/>
        </w:rPr>
      </w:pPr>
    </w:p>
    <w:p w14:paraId="01EE716F" w14:textId="448E5FFE" w:rsidR="00EE22DF" w:rsidRPr="00085EDB" w:rsidRDefault="00EE22DF" w:rsidP="00EE22DF">
      <w:pPr>
        <w:numPr>
          <w:ilvl w:val="0"/>
          <w:numId w:val="8"/>
        </w:numPr>
        <w:spacing w:before="100" w:beforeAutospacing="1" w:after="100" w:afterAutospacing="1"/>
        <w:rPr>
          <w:rFonts w:ascii="Verdana" w:hAnsi="Verdana"/>
        </w:rPr>
      </w:pPr>
      <w:r w:rsidRPr="00085EDB">
        <w:rPr>
          <w:rFonts w:ascii="Verdana" w:hAnsi="Verdana"/>
        </w:rPr>
        <w:t>Niniejszym wnosimy o usunięcie z SWZ par 8 pkt 2/4 opisującego wymogi techniczno-zawodowe oferenta akapitu…. „ zawierającego centralę monitoringu oświetlenia awaryjnego”.</w:t>
      </w:r>
      <w:r w:rsidR="00085EDB">
        <w:rPr>
          <w:rFonts w:ascii="Verdana" w:hAnsi="Verdana"/>
        </w:rPr>
        <w:t xml:space="preserve"> </w:t>
      </w:r>
      <w:r w:rsidRPr="00085EDB">
        <w:rPr>
          <w:rFonts w:ascii="Verdana" w:hAnsi="Verdana"/>
        </w:rPr>
        <w:t>Wymóg ten nie jest uzasadniony ani w aspekcie technicznym, ani ekonomicznym. Dodam, że dostawa i uruchomienie takiej centrali jest zawsze w gestii dostawcy/producenta systemu oświetleniowego i nie wymaga od Oferenta nadzwyczajnych kwalifikacji technicznych,</w:t>
      </w:r>
      <w:r w:rsidR="00DF4073">
        <w:rPr>
          <w:rFonts w:ascii="Verdana" w:hAnsi="Verdana"/>
        </w:rPr>
        <w:t xml:space="preserve"> </w:t>
      </w:r>
      <w:r w:rsidRPr="00085EDB">
        <w:rPr>
          <w:rFonts w:ascii="Verdana" w:hAnsi="Verdana"/>
        </w:rPr>
        <w:t>a zmniejsza ilość firm mogących brać udział w przetargu.</w:t>
      </w:r>
    </w:p>
    <w:p w14:paraId="443CBC0F" w14:textId="7B4B6413" w:rsidR="00EE22DF" w:rsidRPr="00433155" w:rsidRDefault="00085EDB" w:rsidP="00085EDB">
      <w:pPr>
        <w:ind w:left="720"/>
        <w:jc w:val="both"/>
      </w:pPr>
      <w:r w:rsidRPr="007D3203">
        <w:rPr>
          <w:rFonts w:ascii="Verdana" w:hAnsi="Verdana"/>
          <w:b/>
          <w:bCs/>
          <w:lang w:eastAsia="en-US"/>
        </w:rPr>
        <w:t>Odp.</w:t>
      </w:r>
      <w:r>
        <w:rPr>
          <w:rFonts w:ascii="Verdana" w:hAnsi="Verdana"/>
          <w:b/>
          <w:bCs/>
          <w:lang w:eastAsia="en-US"/>
        </w:rPr>
        <w:t xml:space="preserve"> Zamawiający </w:t>
      </w:r>
      <w:r w:rsidR="00AF46CB">
        <w:rPr>
          <w:rFonts w:ascii="Verdana" w:hAnsi="Verdana"/>
          <w:b/>
          <w:bCs/>
          <w:lang w:eastAsia="en-US"/>
        </w:rPr>
        <w:t>nie zmienia zapisów w SWZ w pkt. 8</w:t>
      </w:r>
    </w:p>
    <w:sectPr w:rsidR="00EE22DF" w:rsidRPr="004331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A2F34" w14:textId="77777777" w:rsidR="007C7F55" w:rsidRDefault="007C7F55">
      <w:r>
        <w:separator/>
      </w:r>
    </w:p>
  </w:endnote>
  <w:endnote w:type="continuationSeparator" w:id="0">
    <w:p w14:paraId="23BB346F" w14:textId="77777777" w:rsidR="007C7F55" w:rsidRDefault="007C7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31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1B19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01616" w14:textId="77777777" w:rsidR="006D4AB3" w:rsidRDefault="00DF4073">
    <w:pPr>
      <w:pStyle w:val="Stopka"/>
      <w:tabs>
        <w:tab w:val="clear" w:pos="4536"/>
      </w:tabs>
      <w:jc w:val="center"/>
    </w:pPr>
    <w:r>
      <w:rPr>
        <w:noProof/>
      </w:rPr>
      <w:pict w14:anchorId="47360724">
        <v:line id="_x0000_s1025" style="position:absolute;left:0;text-align:left;z-index:251657728" from="-3.85pt,8.75pt" to="455.15pt,8.75pt"/>
      </w:pict>
    </w:r>
  </w:p>
  <w:p w14:paraId="580BFE8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54C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C165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6ACB21" w14:textId="77777777" w:rsidR="006D4AB3" w:rsidRDefault="006D4AB3">
    <w:pPr>
      <w:pStyle w:val="Stopka"/>
      <w:tabs>
        <w:tab w:val="clear" w:pos="4536"/>
        <w:tab w:val="left" w:pos="6237"/>
      </w:tabs>
    </w:pPr>
  </w:p>
  <w:p w14:paraId="54FF75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1D0CA" w14:textId="77777777" w:rsidR="007C7F55" w:rsidRDefault="007C7F55">
      <w:r>
        <w:separator/>
      </w:r>
    </w:p>
  </w:footnote>
  <w:footnote w:type="continuationSeparator" w:id="0">
    <w:p w14:paraId="119D8C35" w14:textId="77777777" w:rsidR="007C7F55" w:rsidRDefault="007C7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5730B" w14:textId="77777777" w:rsidR="0080378A" w:rsidRDefault="00803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759BE" w14:textId="77777777" w:rsidR="0080378A" w:rsidRDefault="00803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F290" w14:textId="77777777" w:rsidR="0080378A" w:rsidRDefault="008037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891922">
    <w:abstractNumId w:val="3"/>
  </w:num>
  <w:num w:numId="2" w16cid:durableId="227158366">
    <w:abstractNumId w:val="6"/>
  </w:num>
  <w:num w:numId="3" w16cid:durableId="714428987">
    <w:abstractNumId w:val="2"/>
  </w:num>
  <w:num w:numId="4" w16cid:durableId="2065135332">
    <w:abstractNumId w:val="5"/>
  </w:num>
  <w:num w:numId="5" w16cid:durableId="1216241138">
    <w:abstractNumId w:val="0"/>
  </w:num>
  <w:num w:numId="6" w16cid:durableId="1500005750">
    <w:abstractNumId w:val="1"/>
  </w:num>
  <w:num w:numId="7" w16cid:durableId="2138180685">
    <w:abstractNumId w:val="4"/>
  </w:num>
  <w:num w:numId="8" w16cid:durableId="2738306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F55"/>
    <w:rsid w:val="000177A6"/>
    <w:rsid w:val="00031374"/>
    <w:rsid w:val="00085EDB"/>
    <w:rsid w:val="00095185"/>
    <w:rsid w:val="000A1097"/>
    <w:rsid w:val="000E2A8F"/>
    <w:rsid w:val="0012774F"/>
    <w:rsid w:val="00144B7A"/>
    <w:rsid w:val="00180C6E"/>
    <w:rsid w:val="0029606A"/>
    <w:rsid w:val="002C6A48"/>
    <w:rsid w:val="0035162A"/>
    <w:rsid w:val="003B40A6"/>
    <w:rsid w:val="0043315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C7F55"/>
    <w:rsid w:val="007D7198"/>
    <w:rsid w:val="0080378A"/>
    <w:rsid w:val="00870F9F"/>
    <w:rsid w:val="008804B6"/>
    <w:rsid w:val="00886344"/>
    <w:rsid w:val="00897AB0"/>
    <w:rsid w:val="008A3553"/>
    <w:rsid w:val="0091535D"/>
    <w:rsid w:val="00A905AC"/>
    <w:rsid w:val="00AF46CB"/>
    <w:rsid w:val="00B127E1"/>
    <w:rsid w:val="00BA6584"/>
    <w:rsid w:val="00BD4AE2"/>
    <w:rsid w:val="00BE7BFD"/>
    <w:rsid w:val="00C13198"/>
    <w:rsid w:val="00C370F2"/>
    <w:rsid w:val="00C44EEC"/>
    <w:rsid w:val="00D22FFA"/>
    <w:rsid w:val="00D8461B"/>
    <w:rsid w:val="00D915F2"/>
    <w:rsid w:val="00DF32E8"/>
    <w:rsid w:val="00DF4073"/>
    <w:rsid w:val="00DF53CA"/>
    <w:rsid w:val="00E21B49"/>
    <w:rsid w:val="00E2789F"/>
    <w:rsid w:val="00E72428"/>
    <w:rsid w:val="00E74BC3"/>
    <w:rsid w:val="00EA14B3"/>
    <w:rsid w:val="00EA416E"/>
    <w:rsid w:val="00EE22DF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8C832E"/>
  <w15:chartTrackingRefBased/>
  <w15:docId w15:val="{1E1FC3AD-2F06-4E91-8E8C-B5EC0939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315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382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2023-09-25T08:59:00Z</dcterms:created>
  <dcterms:modified xsi:type="dcterms:W3CDTF">2023-09-25T12:32:00Z</dcterms:modified>
</cp:coreProperties>
</file>