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42689C" w:rsidP="00890B92">
      <w:pPr>
        <w:spacing w:after="240"/>
        <w:jc w:val="right"/>
        <w:rPr>
          <w:sz w:val="22"/>
          <w:szCs w:val="22"/>
        </w:rPr>
      </w:pPr>
      <w:r w:rsidRPr="0042689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2689C">
        <w:rPr>
          <w:sz w:val="22"/>
          <w:szCs w:val="22"/>
        </w:rPr>
        <w:t>2024-02-15</w:t>
      </w:r>
    </w:p>
    <w:p w:rsidR="0042689C" w:rsidRPr="0042689C" w:rsidRDefault="0042689C" w:rsidP="00890B92">
      <w:pPr>
        <w:rPr>
          <w:b/>
          <w:bCs/>
          <w:sz w:val="22"/>
          <w:szCs w:val="22"/>
        </w:rPr>
      </w:pPr>
      <w:r w:rsidRPr="0042689C">
        <w:rPr>
          <w:b/>
          <w:bCs/>
          <w:sz w:val="22"/>
          <w:szCs w:val="22"/>
        </w:rPr>
        <w:t>Akademia Górniczo - Hutnicza</w:t>
      </w:r>
    </w:p>
    <w:p w:rsidR="0042689C" w:rsidRPr="0042689C" w:rsidRDefault="0042689C" w:rsidP="00890B92">
      <w:pPr>
        <w:rPr>
          <w:b/>
          <w:bCs/>
          <w:sz w:val="22"/>
          <w:szCs w:val="22"/>
        </w:rPr>
      </w:pPr>
      <w:r w:rsidRPr="0042689C">
        <w:rPr>
          <w:b/>
          <w:bCs/>
          <w:sz w:val="22"/>
          <w:szCs w:val="22"/>
        </w:rPr>
        <w:t>im. Stanisława Staszica w Krakowie</w:t>
      </w:r>
    </w:p>
    <w:p w:rsidR="00890B92" w:rsidRPr="00D91931" w:rsidRDefault="0042689C" w:rsidP="00890B92">
      <w:pPr>
        <w:rPr>
          <w:b/>
          <w:bCs/>
          <w:sz w:val="22"/>
          <w:szCs w:val="22"/>
        </w:rPr>
      </w:pPr>
      <w:r w:rsidRPr="0042689C">
        <w:rPr>
          <w:b/>
          <w:bCs/>
          <w:sz w:val="22"/>
          <w:szCs w:val="22"/>
        </w:rPr>
        <w:t>Dział Zamówień Publicznych</w:t>
      </w:r>
    </w:p>
    <w:p w:rsidR="00890B92" w:rsidRPr="00BD5546" w:rsidRDefault="0042689C" w:rsidP="00890B92">
      <w:pPr>
        <w:rPr>
          <w:sz w:val="22"/>
          <w:szCs w:val="22"/>
        </w:rPr>
      </w:pPr>
      <w:r w:rsidRPr="0042689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2689C">
        <w:rPr>
          <w:sz w:val="22"/>
          <w:szCs w:val="22"/>
        </w:rPr>
        <w:t>30</w:t>
      </w:r>
    </w:p>
    <w:p w:rsidR="00890B92" w:rsidRPr="00BD5546" w:rsidRDefault="0042689C" w:rsidP="00890B92">
      <w:pPr>
        <w:rPr>
          <w:sz w:val="22"/>
          <w:szCs w:val="22"/>
        </w:rPr>
      </w:pPr>
      <w:r w:rsidRPr="0042689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2689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2689C" w:rsidRPr="0042689C">
        <w:rPr>
          <w:b/>
          <w:sz w:val="22"/>
          <w:szCs w:val="22"/>
        </w:rPr>
        <w:t>DE.dzp.272-50/24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2689C" w:rsidRPr="0042689C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42689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2689C">
        <w:rPr>
          <w:b/>
          <w:sz w:val="22"/>
          <w:szCs w:val="22"/>
        </w:rPr>
        <w:t>Obsługa konferencji naukowej na zakończenie projektu EnerGizer w dniu 05.03.2024 r. - DE.dzp.272-50/24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2689C" w:rsidP="00A80738">
      <w:pPr>
        <w:spacing w:before="120" w:after="120"/>
        <w:jc w:val="both"/>
        <w:rPr>
          <w:sz w:val="22"/>
          <w:szCs w:val="22"/>
        </w:rPr>
      </w:pPr>
      <w:r w:rsidRPr="0042689C">
        <w:rPr>
          <w:b/>
          <w:sz w:val="22"/>
          <w:szCs w:val="22"/>
        </w:rPr>
        <w:t>45 000.00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53145" w:rsidRDefault="00D53145">
      <w:r>
        <w:separator/>
      </w:r>
    </w:p>
  </w:endnote>
  <w:endnote w:type="continuationSeparator" w:id="0">
    <w:p w:rsidR="00D53145" w:rsidRDefault="00D531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53145" w:rsidRDefault="00D53145">
      <w:r>
        <w:separator/>
      </w:r>
    </w:p>
  </w:footnote>
  <w:footnote w:type="continuationSeparator" w:id="0">
    <w:p w:rsidR="00D53145" w:rsidRDefault="00D531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2689C" w:rsidRDefault="004268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2689C" w:rsidRDefault="004268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2689C" w:rsidRDefault="004268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314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2689C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53145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71F6C875-E24F-4E2D-8B9E-CACEE4617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2024-02-15T07:58:00Z</dcterms:created>
  <dcterms:modified xsi:type="dcterms:W3CDTF">2024-02-15T07:58:00Z</dcterms:modified>
</cp:coreProperties>
</file>