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2D027F5F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D07FFB" w:rsidRPr="00D07FFB">
        <w:rPr>
          <w:rFonts w:eastAsia="Times New Roman" w:cs="Calibri"/>
          <w:b/>
          <w:lang w:eastAsia="pl-PL"/>
        </w:rPr>
        <w:t xml:space="preserve">Usługa przedłużenia gwarancji producenta na okres 1 roku dla macierzy </w:t>
      </w:r>
      <w:proofErr w:type="spellStart"/>
      <w:r w:rsidR="00D07FFB" w:rsidRPr="00D07FFB">
        <w:rPr>
          <w:rFonts w:eastAsia="Times New Roman" w:cs="Calibri"/>
          <w:b/>
          <w:lang w:eastAsia="pl-PL"/>
        </w:rPr>
        <w:t>Netapp</w:t>
      </w:r>
      <w:proofErr w:type="spellEnd"/>
      <w:r w:rsidR="00D07FFB" w:rsidRPr="00D07FFB">
        <w:rPr>
          <w:rFonts w:eastAsia="Times New Roman" w:cs="Calibri"/>
          <w:b/>
          <w:lang w:eastAsia="pl-PL"/>
        </w:rPr>
        <w:t xml:space="preserve"> EF600 - DE-dzp.272-569/24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634E2" w14:textId="77777777" w:rsidR="002E096E" w:rsidRDefault="002E096E" w:rsidP="0038231F">
      <w:pPr>
        <w:spacing w:after="0" w:line="240" w:lineRule="auto"/>
      </w:pPr>
      <w:r>
        <w:separator/>
      </w:r>
    </w:p>
  </w:endnote>
  <w:endnote w:type="continuationSeparator" w:id="0">
    <w:p w14:paraId="4D2F288D" w14:textId="77777777" w:rsidR="002E096E" w:rsidRDefault="002E09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28F5F" w14:textId="77777777" w:rsidR="002E096E" w:rsidRDefault="002E096E" w:rsidP="0038231F">
      <w:pPr>
        <w:spacing w:after="0" w:line="240" w:lineRule="auto"/>
      </w:pPr>
      <w:r>
        <w:separator/>
      </w:r>
    </w:p>
  </w:footnote>
  <w:footnote w:type="continuationSeparator" w:id="0">
    <w:p w14:paraId="73D35856" w14:textId="77777777" w:rsidR="002E096E" w:rsidRDefault="002E096E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096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07FFB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42DF7-9817-45C7-9426-B5161A25F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2024-11-04T12:17:00Z</dcterms:created>
  <dcterms:modified xsi:type="dcterms:W3CDTF">2024-11-04T12:17:00Z</dcterms:modified>
</cp:coreProperties>
</file>