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23485" w:rsidP="006A5DF1">
      <w:pPr>
        <w:spacing w:after="240"/>
        <w:jc w:val="right"/>
        <w:rPr>
          <w:sz w:val="22"/>
          <w:szCs w:val="22"/>
        </w:rPr>
      </w:pPr>
      <w:r w:rsidRPr="00C2348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3485">
        <w:rPr>
          <w:sz w:val="22"/>
          <w:szCs w:val="22"/>
        </w:rPr>
        <w:t>2026-01-05</w:t>
      </w:r>
    </w:p>
    <w:p w:rsidR="00C23485" w:rsidRPr="00C23485" w:rsidRDefault="00C23485" w:rsidP="006A5DF1">
      <w:pPr>
        <w:rPr>
          <w:b/>
          <w:bCs/>
          <w:sz w:val="22"/>
          <w:szCs w:val="22"/>
        </w:rPr>
      </w:pPr>
      <w:r w:rsidRPr="00C23485">
        <w:rPr>
          <w:b/>
          <w:bCs/>
          <w:sz w:val="22"/>
          <w:szCs w:val="22"/>
        </w:rPr>
        <w:t>Akademia Górniczo - Hutnicza</w:t>
      </w:r>
      <w:bookmarkStart w:id="0" w:name="_GoBack"/>
      <w:bookmarkEnd w:id="0"/>
    </w:p>
    <w:p w:rsidR="00C23485" w:rsidRPr="00C23485" w:rsidRDefault="00C23485" w:rsidP="006A5DF1">
      <w:pPr>
        <w:rPr>
          <w:b/>
          <w:bCs/>
          <w:sz w:val="22"/>
          <w:szCs w:val="22"/>
        </w:rPr>
      </w:pPr>
      <w:r w:rsidRPr="00C23485">
        <w:rPr>
          <w:b/>
          <w:bCs/>
          <w:sz w:val="22"/>
          <w:szCs w:val="22"/>
        </w:rPr>
        <w:t>im. Stanisława Staszica w Krakowie</w:t>
      </w:r>
    </w:p>
    <w:p w:rsidR="006A5DF1" w:rsidRPr="00D91931" w:rsidRDefault="00C23485" w:rsidP="006A5DF1">
      <w:pPr>
        <w:rPr>
          <w:b/>
          <w:bCs/>
          <w:sz w:val="22"/>
          <w:szCs w:val="22"/>
        </w:rPr>
      </w:pPr>
      <w:r w:rsidRPr="00C23485">
        <w:rPr>
          <w:b/>
          <w:bCs/>
          <w:sz w:val="22"/>
          <w:szCs w:val="22"/>
        </w:rPr>
        <w:t>Dział Zamówień Publicznych</w:t>
      </w:r>
    </w:p>
    <w:p w:rsidR="006A5DF1" w:rsidRPr="00BD5546" w:rsidRDefault="00C23485" w:rsidP="006A5DF1">
      <w:pPr>
        <w:rPr>
          <w:sz w:val="22"/>
          <w:szCs w:val="22"/>
        </w:rPr>
      </w:pPr>
      <w:r w:rsidRPr="00C2348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23485">
        <w:rPr>
          <w:sz w:val="22"/>
          <w:szCs w:val="22"/>
        </w:rPr>
        <w:t>30</w:t>
      </w:r>
    </w:p>
    <w:p w:rsidR="006A5DF1" w:rsidRPr="00BD5546" w:rsidRDefault="00C23485" w:rsidP="006A5DF1">
      <w:pPr>
        <w:rPr>
          <w:sz w:val="22"/>
          <w:szCs w:val="22"/>
        </w:rPr>
      </w:pPr>
      <w:r w:rsidRPr="00C2348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2348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A5BCE" w:rsidRPr="00C23485">
        <w:rPr>
          <w:b/>
          <w:bCs/>
          <w:sz w:val="22"/>
          <w:szCs w:val="22"/>
        </w:rPr>
        <w:t>KC-DE-zp.272-761/25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23485" w:rsidRPr="00C23485">
        <w:rPr>
          <w:sz w:val="22"/>
          <w:szCs w:val="22"/>
        </w:rPr>
        <w:t xml:space="preserve">Tryb podstawowy bez negocjacji - art. 275 pkt. 1 ustawy </w:t>
      </w:r>
      <w:proofErr w:type="spellStart"/>
      <w:r w:rsidR="00C23485" w:rsidRPr="00C2348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3485" w:rsidRPr="00C23485">
        <w:rPr>
          <w:b/>
          <w:bCs/>
          <w:sz w:val="22"/>
          <w:szCs w:val="22"/>
        </w:rPr>
        <w:t>Dostawa czterokanałowego oscyloskopu sygnałów mieszanych - KC-DE-zp.272-761/25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3485" w:rsidRPr="00C23485">
        <w:rPr>
          <w:b/>
          <w:sz w:val="22"/>
          <w:szCs w:val="22"/>
        </w:rPr>
        <w:t>KC-DE-zp.272-761/25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3485" w:rsidRPr="006A5DF1" w:rsidTr="00831080">
        <w:tc>
          <w:tcPr>
            <w:tcW w:w="9356" w:type="dxa"/>
            <w:shd w:val="clear" w:color="auto" w:fill="auto"/>
          </w:tcPr>
          <w:p w:rsidR="00C23485" w:rsidRPr="00EA5BCE" w:rsidRDefault="00EA5BCE" w:rsidP="00831080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A5BCE">
              <w:rPr>
                <w:b/>
                <w:sz w:val="22"/>
                <w:szCs w:val="22"/>
              </w:rPr>
              <w:t>Treść pytań brzmi następująco:</w:t>
            </w:r>
          </w:p>
          <w:p w:rsidR="00EA5BCE" w:rsidRPr="00C23485" w:rsidRDefault="00EA5BCE" w:rsidP="0083108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W związku z ogłoszeniem o zamówieniu na dostawę czterokanałowego oscyloskopu sygnałów mieszanych zwracamy się z prośbą o dopuszczenie do zaoferowania oscyloskopu o następujących parametrach: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 • 4 kanały analogowe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 • 14 bitowy przetwornik analogowo-cyfrowy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Szum 26 </w:t>
      </w:r>
      <w:proofErr w:type="spellStart"/>
      <w:r w:rsidRPr="00EA5BCE">
        <w:rPr>
          <w:sz w:val="22"/>
          <w:szCs w:val="22"/>
        </w:rPr>
        <w:t>μV</w:t>
      </w:r>
      <w:proofErr w:type="spellEnd"/>
      <w:r w:rsidRPr="00EA5BCE">
        <w:rPr>
          <w:sz w:val="22"/>
          <w:szCs w:val="22"/>
        </w:rPr>
        <w:t xml:space="preserve"> dla pasma 200 MHz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• 16 kanałów cyfrowych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Zintegrowany generator funkcji arbitralnych pozwalający na generację przebiegów w paśmie od 0,01 </w:t>
      </w:r>
      <w:proofErr w:type="spellStart"/>
      <w:r w:rsidRPr="00EA5BCE">
        <w:rPr>
          <w:sz w:val="22"/>
          <w:szCs w:val="22"/>
        </w:rPr>
        <w:t>Hz</w:t>
      </w:r>
      <w:proofErr w:type="spellEnd"/>
      <w:r w:rsidRPr="00EA5BCE">
        <w:rPr>
          <w:sz w:val="22"/>
          <w:szCs w:val="22"/>
        </w:rPr>
        <w:t xml:space="preserve"> do 100 MHz.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• Pasmo pracy oscyloskopu dla kanałów analogowych 200 MHz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• Maksymalna szybkość próbkowania dla kanałów analogowych 3.2 GS/s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Długość pamięci akwizycji dla każdego kanału analogowego oraz cyfrowego (niezależnie) 20 </w:t>
      </w:r>
      <w:proofErr w:type="spellStart"/>
      <w:r w:rsidRPr="00EA5BCE">
        <w:rPr>
          <w:sz w:val="22"/>
          <w:szCs w:val="22"/>
        </w:rPr>
        <w:t>Mpts</w:t>
      </w:r>
      <w:proofErr w:type="spellEnd"/>
      <w:r w:rsidRPr="00EA5BCE">
        <w:rPr>
          <w:sz w:val="22"/>
          <w:szCs w:val="22"/>
        </w:rPr>
        <w:t xml:space="preserve">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Maksymalna szybkość rejestracji przebiegów dla kanałów analogowych 1 300 000 </w:t>
      </w:r>
      <w:proofErr w:type="spellStart"/>
      <w:r w:rsidRPr="00EA5BCE">
        <w:rPr>
          <w:sz w:val="22"/>
          <w:szCs w:val="22"/>
        </w:rPr>
        <w:t>wfm</w:t>
      </w:r>
      <w:proofErr w:type="spellEnd"/>
      <w:r w:rsidRPr="00EA5BCE">
        <w:rPr>
          <w:sz w:val="22"/>
          <w:szCs w:val="22"/>
        </w:rPr>
        <w:t>/s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Zakres czułości pomiarowej dla kanałów analogowych od 100 </w:t>
      </w:r>
      <w:proofErr w:type="spellStart"/>
      <w:r w:rsidRPr="00EA5BCE">
        <w:rPr>
          <w:sz w:val="22"/>
          <w:szCs w:val="22"/>
        </w:rPr>
        <w:t>μV</w:t>
      </w:r>
      <w:proofErr w:type="spellEnd"/>
      <w:r w:rsidRPr="00EA5BCE">
        <w:rPr>
          <w:sz w:val="22"/>
          <w:szCs w:val="22"/>
        </w:rPr>
        <w:t>/</w:t>
      </w:r>
      <w:proofErr w:type="spellStart"/>
      <w:r w:rsidRPr="00EA5BCE">
        <w:rPr>
          <w:sz w:val="22"/>
          <w:szCs w:val="22"/>
        </w:rPr>
        <w:t>dz</w:t>
      </w:r>
      <w:proofErr w:type="spellEnd"/>
      <w:r w:rsidRPr="00EA5BCE">
        <w:rPr>
          <w:sz w:val="22"/>
          <w:szCs w:val="22"/>
        </w:rPr>
        <w:t xml:space="preserve"> do 10 V /</w:t>
      </w:r>
      <w:proofErr w:type="spellStart"/>
      <w:r w:rsidRPr="00EA5BCE">
        <w:rPr>
          <w:sz w:val="22"/>
          <w:szCs w:val="22"/>
        </w:rPr>
        <w:t>dz</w:t>
      </w:r>
      <w:proofErr w:type="spellEnd"/>
      <w:r w:rsidRPr="00EA5BCE">
        <w:rPr>
          <w:sz w:val="22"/>
          <w:szCs w:val="22"/>
        </w:rPr>
        <w:t xml:space="preserve"> przy impedancji wejściowej wynoszącej 1 MΩ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Maksymalne napięcie wejściowe wynoszące 135 </w:t>
      </w:r>
      <w:proofErr w:type="spellStart"/>
      <w:r w:rsidRPr="00EA5BCE">
        <w:rPr>
          <w:sz w:val="22"/>
          <w:szCs w:val="22"/>
        </w:rPr>
        <w:t>Vrms</w:t>
      </w:r>
      <w:proofErr w:type="spellEnd"/>
      <w:r w:rsidRPr="00EA5BCE">
        <w:rPr>
          <w:sz w:val="22"/>
          <w:szCs w:val="22"/>
        </w:rPr>
        <w:t xml:space="preserve">, 190 </w:t>
      </w:r>
      <w:proofErr w:type="spellStart"/>
      <w:r w:rsidRPr="00EA5BCE">
        <w:rPr>
          <w:sz w:val="22"/>
          <w:szCs w:val="22"/>
        </w:rPr>
        <w:t>Vpk</w:t>
      </w:r>
      <w:proofErr w:type="spellEnd"/>
      <w:r w:rsidRPr="00EA5BCE">
        <w:rPr>
          <w:sz w:val="22"/>
          <w:szCs w:val="22"/>
        </w:rPr>
        <w:t xml:space="preserve">. Spadek maksymalnego napięcia o 20 </w:t>
      </w:r>
      <w:proofErr w:type="spellStart"/>
      <w:r w:rsidRPr="00EA5BCE">
        <w:rPr>
          <w:sz w:val="22"/>
          <w:szCs w:val="22"/>
        </w:rPr>
        <w:t>dB</w:t>
      </w:r>
      <w:proofErr w:type="spellEnd"/>
      <w:r w:rsidRPr="00EA5BCE">
        <w:rPr>
          <w:sz w:val="22"/>
          <w:szCs w:val="22"/>
        </w:rPr>
        <w:t xml:space="preserve">/dekadę od 250 kHz do 10 MHz. Powyżej 10 MHz: 5 </w:t>
      </w:r>
      <w:proofErr w:type="spellStart"/>
      <w:r w:rsidRPr="00EA5BCE">
        <w:rPr>
          <w:sz w:val="22"/>
          <w:szCs w:val="22"/>
        </w:rPr>
        <w:t>Vrms</w:t>
      </w:r>
      <w:proofErr w:type="spellEnd"/>
      <w:r w:rsidRPr="00EA5BCE">
        <w:rPr>
          <w:sz w:val="22"/>
          <w:szCs w:val="22"/>
        </w:rPr>
        <w:t>.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Zakres podstawy czasu dla kanałów analogowych wynoszący od 500 </w:t>
      </w:r>
      <w:proofErr w:type="spellStart"/>
      <w:r w:rsidRPr="00EA5BCE">
        <w:rPr>
          <w:sz w:val="22"/>
          <w:szCs w:val="22"/>
        </w:rPr>
        <w:t>ps</w:t>
      </w:r>
      <w:proofErr w:type="spellEnd"/>
      <w:r w:rsidRPr="00EA5BCE">
        <w:rPr>
          <w:sz w:val="22"/>
          <w:szCs w:val="22"/>
        </w:rPr>
        <w:t>/</w:t>
      </w:r>
      <w:proofErr w:type="spellStart"/>
      <w:r w:rsidRPr="00EA5BCE">
        <w:rPr>
          <w:sz w:val="22"/>
          <w:szCs w:val="22"/>
        </w:rPr>
        <w:t>dz</w:t>
      </w:r>
      <w:proofErr w:type="spellEnd"/>
      <w:r w:rsidRPr="00EA5BCE">
        <w:rPr>
          <w:sz w:val="22"/>
          <w:szCs w:val="22"/>
        </w:rPr>
        <w:t xml:space="preserve"> do 50 s/</w:t>
      </w:r>
      <w:proofErr w:type="spellStart"/>
      <w:r w:rsidRPr="00EA5BCE">
        <w:rPr>
          <w:sz w:val="22"/>
          <w:szCs w:val="22"/>
        </w:rPr>
        <w:t>dz</w:t>
      </w:r>
      <w:proofErr w:type="spellEnd"/>
      <w:r w:rsidRPr="00EA5BCE">
        <w:rPr>
          <w:sz w:val="22"/>
          <w:szCs w:val="22"/>
        </w:rPr>
        <w:t xml:space="preserve">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• Możliwość wyzwalania się na zbocze, impuls niepełny, szerokość impulsu, zdarzenie logiczne, określony czas narastania/opadania zbocza sygnału, zdarzenie na magistrali równoległej (kanały cyfrowe) oraz zdarzenia na magistralach szeregowej transmisji danych takich jak I2C, SPI, RS232, CAN, LIN, SENT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• Wbudowane dekodery standardów szeregowej transmisji danych: I2C, SPI, RS232/422/485/UART, CAN, CAN FD, CAN XL, LIN oraz SENT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Ekran dotykowy o przekątnej 10,1” i rozdzielczości 1280 x 800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lastRenderedPageBreak/>
        <w:t xml:space="preserve">Przykładowym rozwiązaniem spełniającym powyższe wymagania będzie </w:t>
      </w:r>
      <w:proofErr w:type="spellStart"/>
      <w:r w:rsidRPr="00EA5BCE">
        <w:rPr>
          <w:sz w:val="22"/>
          <w:szCs w:val="22"/>
        </w:rPr>
        <w:t>Keysight</w:t>
      </w:r>
      <w:proofErr w:type="spellEnd"/>
      <w:r w:rsidRPr="00EA5BCE">
        <w:rPr>
          <w:sz w:val="22"/>
          <w:szCs w:val="22"/>
        </w:rPr>
        <w:t xml:space="preserve"> HD304MSO z adekwatnym wyposażeniem. W wielu punktach powyższe parametry są zdecydowanie lepsze niż te z opisu przedmiotu zamówienia (generator, pamięć, próbkowanie, dolne zakresy czułości pionowej i poziomej). Do tego wysoka rozdzielczość przetwornika i bardzo niski poziom szumu własnego zwiększą dokładność pomiarową tranzystorów oraz innych </w:t>
      </w:r>
      <w:proofErr w:type="spellStart"/>
      <w:r w:rsidRPr="00EA5BCE">
        <w:rPr>
          <w:sz w:val="22"/>
          <w:szCs w:val="22"/>
        </w:rPr>
        <w:t>nanourządzeń</w:t>
      </w:r>
      <w:proofErr w:type="spellEnd"/>
      <w:r w:rsidRPr="00EA5BCE">
        <w:rPr>
          <w:sz w:val="22"/>
          <w:szCs w:val="22"/>
        </w:rPr>
        <w:t xml:space="preserve">.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Powyższa specyfikacja nie spełnia następujących wymagań z OPZ: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Maksymalna szybkość rejestracji przebiegów dla kanałów analogowych min. 4 000 000 </w:t>
      </w:r>
      <w:proofErr w:type="spellStart"/>
      <w:r w:rsidRPr="00EA5BCE">
        <w:rPr>
          <w:sz w:val="22"/>
          <w:szCs w:val="22"/>
        </w:rPr>
        <w:t>wfm</w:t>
      </w:r>
      <w:proofErr w:type="spellEnd"/>
      <w:r w:rsidRPr="00EA5BCE">
        <w:rPr>
          <w:sz w:val="22"/>
          <w:szCs w:val="22"/>
        </w:rPr>
        <w:t>/s – parametr ten jedynie określa wartość maksymalną, która dostępna jest jedynie dla bardzo specyficznych ustawień i niskiej podstawy czasu. Przy włączeniu pomiarów, kilku kanałów czy innych dodatkowych funkcji oscyloskopu wartość ta drastycznie spadnie.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Maksymalne napięcie wejściowe wynoszące min. 300 </w:t>
      </w:r>
      <w:proofErr w:type="spellStart"/>
      <w:r w:rsidRPr="00EA5BCE">
        <w:rPr>
          <w:sz w:val="22"/>
          <w:szCs w:val="22"/>
        </w:rPr>
        <w:t>Vrms</w:t>
      </w:r>
      <w:proofErr w:type="spellEnd"/>
      <w:r w:rsidRPr="00EA5BCE">
        <w:rPr>
          <w:sz w:val="22"/>
          <w:szCs w:val="22"/>
        </w:rPr>
        <w:t xml:space="preserve"> CAT II + </w:t>
      </w:r>
      <w:proofErr w:type="spellStart"/>
      <w:r w:rsidRPr="00EA5BCE">
        <w:rPr>
          <w:sz w:val="22"/>
          <w:szCs w:val="22"/>
        </w:rPr>
        <w:t>peak</w:t>
      </w:r>
      <w:proofErr w:type="spellEnd"/>
      <w:r w:rsidRPr="00EA5BCE">
        <w:rPr>
          <w:sz w:val="22"/>
          <w:szCs w:val="22"/>
        </w:rPr>
        <w:t xml:space="preserve"> &lt; ±425 V – szeroki wybór sond oscyloskopowych pozwala mierzyć napięcia kilku kilowoltowe. Natomiast sam parametr maksymalnego napięcia wejściowego odnosi się tylko do wejścia 1 MΩ, najczęściej w bardzo ograniczonym zakresie częstotliwości – najczęściej do 250 kHz, dla wyższych częstotliwości napięcie wejściowe zazwyczaj i tak wyniesie maksymalnie 5 </w:t>
      </w:r>
      <w:proofErr w:type="spellStart"/>
      <w:r w:rsidRPr="00EA5BCE">
        <w:rPr>
          <w:sz w:val="22"/>
          <w:szCs w:val="22"/>
        </w:rPr>
        <w:t>Vrms</w:t>
      </w:r>
      <w:proofErr w:type="spellEnd"/>
      <w:r w:rsidRPr="00EA5BCE">
        <w:rPr>
          <w:sz w:val="22"/>
          <w:szCs w:val="22"/>
        </w:rPr>
        <w:t xml:space="preserve">. </w:t>
      </w:r>
    </w:p>
    <w:p w:rsid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• Dekodowanie Automotive Ethernet 10BASE-T1S – w diagnostyce dynamicznych odpowiedzi tranzystorów jednoelektronowych dekodowanie protokołów </w:t>
      </w:r>
      <w:proofErr w:type="spellStart"/>
      <w:r w:rsidRPr="00EA5BCE">
        <w:rPr>
          <w:sz w:val="22"/>
          <w:szCs w:val="22"/>
        </w:rPr>
        <w:t>automotive</w:t>
      </w:r>
      <w:proofErr w:type="spellEnd"/>
      <w:r w:rsidRPr="00EA5BCE">
        <w:rPr>
          <w:sz w:val="22"/>
          <w:szCs w:val="22"/>
        </w:rPr>
        <w:t xml:space="preserve"> wydaje się nie być konieczne. • Standard VESA – funkcja nie mająca wpływu na pracę oscyloskopu.</w:t>
      </w:r>
    </w:p>
    <w:p w:rsidR="00EA5BCE" w:rsidRDefault="00EA5BCE" w:rsidP="00520165">
      <w:pPr>
        <w:jc w:val="both"/>
        <w:rPr>
          <w:sz w:val="22"/>
          <w:szCs w:val="22"/>
        </w:rPr>
      </w:pPr>
    </w:p>
    <w:p w:rsidR="00BE7BFD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 xml:space="preserve"> Zaproponowane przez nas rozwiązanie spełnia główny cel Zamawiającego tj. zapewni kompletną diagnostykę dynamicznych odpowiedzi badanych tranzystorów jednoelektronowych, umożliwiając precyzyjną synchronizację wymuszeń elektrycznych i optycznych, skuteczną identyfikację artefaktów toru pomiarowego oraz prowadzenie powtarzalnych eksperymentów w reżimie wysokich częstotliwości. Prosimy o pozytywne rozpatrzenie naszej prośby, Opis Przedmiotu Zamówienia w aktualnej formie niestety dopuszcza zaoferowanie jedynie oscyloskopu firmy Rohde-Schwarz pomimo informacji o dopuszczeniu rozwiązań równoważnych.</w:t>
      </w:r>
    </w:p>
    <w:p w:rsidR="00EA5BCE" w:rsidRDefault="00EA5BCE" w:rsidP="00520165">
      <w:pPr>
        <w:jc w:val="both"/>
        <w:rPr>
          <w:sz w:val="22"/>
          <w:szCs w:val="22"/>
        </w:rPr>
      </w:pPr>
    </w:p>
    <w:p w:rsidR="00EA5BCE" w:rsidRPr="00EA5BCE" w:rsidRDefault="00EA5BCE" w:rsidP="00520165">
      <w:pPr>
        <w:jc w:val="both"/>
        <w:rPr>
          <w:b/>
          <w:sz w:val="22"/>
          <w:szCs w:val="22"/>
        </w:rPr>
      </w:pPr>
      <w:r w:rsidRPr="00EA5BCE">
        <w:rPr>
          <w:b/>
          <w:sz w:val="22"/>
          <w:szCs w:val="22"/>
        </w:rPr>
        <w:t>Odpowiedź Zamawiającego:</w:t>
      </w:r>
    </w:p>
    <w:p w:rsidR="00EA5BCE" w:rsidRPr="00EA5BCE" w:rsidRDefault="00EA5BCE" w:rsidP="00520165">
      <w:pPr>
        <w:jc w:val="both"/>
        <w:rPr>
          <w:sz w:val="22"/>
          <w:szCs w:val="22"/>
        </w:rPr>
      </w:pPr>
      <w:r w:rsidRPr="00EA5BCE">
        <w:rPr>
          <w:sz w:val="22"/>
          <w:szCs w:val="22"/>
        </w:rPr>
        <w:t>Z</w:t>
      </w:r>
      <w:r w:rsidRPr="00EA5BCE">
        <w:rPr>
          <w:sz w:val="22"/>
          <w:szCs w:val="22"/>
        </w:rPr>
        <w:t xml:space="preserve">amawiający nie może zaakceptować obniżenia czterech parametrów technicznych oscyloskopu zaproponowanego przez Wykonawcę w oparciu o specyfikację produktu firmy </w:t>
      </w:r>
      <w:proofErr w:type="spellStart"/>
      <w:r w:rsidRPr="00EA5BCE">
        <w:rPr>
          <w:sz w:val="22"/>
          <w:szCs w:val="22"/>
        </w:rPr>
        <w:t>Keysight</w:t>
      </w:r>
      <w:proofErr w:type="spellEnd"/>
      <w:r w:rsidRPr="00EA5BCE">
        <w:rPr>
          <w:sz w:val="22"/>
          <w:szCs w:val="22"/>
        </w:rPr>
        <w:t xml:space="preserve"> HD304MSO. </w:t>
      </w:r>
      <w:r w:rsidRPr="00EA5BCE">
        <w:rPr>
          <w:sz w:val="22"/>
          <w:szCs w:val="22"/>
        </w:rPr>
        <w:br/>
      </w:r>
      <w:r w:rsidRPr="00EA5BCE">
        <w:rPr>
          <w:sz w:val="22"/>
          <w:szCs w:val="22"/>
        </w:rPr>
        <w:br/>
        <w:t xml:space="preserve">Jednocześnie Zamawiający informuje, że zarówno produkty firmy Rohde &amp; Schwarz jaki i firmy </w:t>
      </w:r>
      <w:proofErr w:type="spellStart"/>
      <w:r w:rsidRPr="00EA5BCE">
        <w:rPr>
          <w:sz w:val="22"/>
          <w:szCs w:val="22"/>
        </w:rPr>
        <w:t>Tektronix</w:t>
      </w:r>
      <w:proofErr w:type="spellEnd"/>
      <w:r w:rsidRPr="00EA5BCE">
        <w:rPr>
          <w:sz w:val="22"/>
          <w:szCs w:val="22"/>
        </w:rPr>
        <w:t xml:space="preserve"> spełniają minimalne parametry określone w SWZ.</w:t>
      </w:r>
    </w:p>
    <w:sectPr w:rsidR="00EA5BCE" w:rsidRPr="00EA5B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04D" w:rsidRDefault="0058504D">
      <w:r>
        <w:separator/>
      </w:r>
    </w:p>
  </w:endnote>
  <w:endnote w:type="continuationSeparator" w:id="0">
    <w:p w:rsidR="0058504D" w:rsidRDefault="0058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04D" w:rsidRDefault="0058504D">
      <w:r>
        <w:separator/>
      </w:r>
    </w:p>
  </w:footnote>
  <w:footnote w:type="continuationSeparator" w:id="0">
    <w:p w:rsidR="0058504D" w:rsidRDefault="00585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485" w:rsidRDefault="00C23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485" w:rsidRDefault="00C23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485" w:rsidRDefault="00C234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04D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8504D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23485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5BC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B53BA7"/>
  <w15:chartTrackingRefBased/>
  <w15:docId w15:val="{B2DB383D-A9D5-42F3-96E0-35896F530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619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2026-01-05T07:07:00Z</dcterms:created>
  <dcterms:modified xsi:type="dcterms:W3CDTF">2026-01-05T07:13:00Z</dcterms:modified>
</cp:coreProperties>
</file>