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912AB" w:rsidP="00052634">
      <w:pPr>
        <w:jc w:val="right"/>
        <w:rPr>
          <w:sz w:val="22"/>
          <w:szCs w:val="22"/>
        </w:rPr>
      </w:pPr>
      <w:r w:rsidRPr="006912A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912AB">
        <w:rPr>
          <w:sz w:val="22"/>
          <w:szCs w:val="22"/>
        </w:rPr>
        <w:t>2026-06-02</w:t>
      </w:r>
    </w:p>
    <w:p w:rsidR="006912AB" w:rsidRPr="006912AB" w:rsidRDefault="006912AB" w:rsidP="00052634">
      <w:pPr>
        <w:rPr>
          <w:b/>
          <w:bCs/>
          <w:sz w:val="22"/>
          <w:szCs w:val="22"/>
        </w:rPr>
      </w:pPr>
      <w:r w:rsidRPr="006912AB">
        <w:rPr>
          <w:b/>
          <w:bCs/>
          <w:sz w:val="22"/>
          <w:szCs w:val="22"/>
        </w:rPr>
        <w:t>Akademia Górniczo - Hutnicza</w:t>
      </w:r>
    </w:p>
    <w:p w:rsidR="006912AB" w:rsidRPr="006912AB" w:rsidRDefault="006912AB" w:rsidP="00052634">
      <w:pPr>
        <w:rPr>
          <w:b/>
          <w:bCs/>
          <w:sz w:val="22"/>
          <w:szCs w:val="22"/>
        </w:rPr>
      </w:pPr>
      <w:r w:rsidRPr="006912AB">
        <w:rPr>
          <w:b/>
          <w:bCs/>
          <w:sz w:val="22"/>
          <w:szCs w:val="22"/>
        </w:rPr>
        <w:t>im. Stanisława Staszica w Krakowie</w:t>
      </w:r>
    </w:p>
    <w:p w:rsidR="006A5DF1" w:rsidRPr="00D91931" w:rsidRDefault="006912AB" w:rsidP="00052634">
      <w:pPr>
        <w:rPr>
          <w:b/>
          <w:bCs/>
          <w:sz w:val="22"/>
          <w:szCs w:val="22"/>
        </w:rPr>
      </w:pPr>
      <w:r w:rsidRPr="006912AB">
        <w:rPr>
          <w:b/>
          <w:bCs/>
          <w:sz w:val="22"/>
          <w:szCs w:val="22"/>
        </w:rPr>
        <w:t>Dział Zamówień Publicznych</w:t>
      </w:r>
    </w:p>
    <w:p w:rsidR="006A5DF1" w:rsidRPr="00BD5546" w:rsidRDefault="006912AB" w:rsidP="00052634">
      <w:pPr>
        <w:rPr>
          <w:sz w:val="22"/>
          <w:szCs w:val="22"/>
        </w:rPr>
      </w:pPr>
      <w:r w:rsidRPr="006912A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912AB">
        <w:rPr>
          <w:sz w:val="22"/>
          <w:szCs w:val="22"/>
        </w:rPr>
        <w:t>30</w:t>
      </w:r>
    </w:p>
    <w:p w:rsidR="006A5DF1" w:rsidRPr="00BD5546" w:rsidRDefault="006912AB" w:rsidP="00052634">
      <w:pPr>
        <w:rPr>
          <w:sz w:val="22"/>
          <w:szCs w:val="22"/>
        </w:rPr>
      </w:pPr>
      <w:r w:rsidRPr="006912A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912AB">
        <w:rPr>
          <w:sz w:val="22"/>
          <w:szCs w:val="22"/>
        </w:rPr>
        <w:t>Kraków</w:t>
      </w:r>
    </w:p>
    <w:p w:rsidR="006A5DF1" w:rsidRPr="00D91931" w:rsidRDefault="006A5DF1" w:rsidP="00052634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E3103" w:rsidRPr="006912AB">
        <w:rPr>
          <w:b/>
          <w:sz w:val="22"/>
          <w:szCs w:val="22"/>
        </w:rPr>
        <w:t>KC.DE.zp.25.122.2026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05263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052634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052634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052634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052634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E3103">
        <w:rPr>
          <w:rFonts w:ascii="Times New Roman" w:hAnsi="Times New Roman"/>
          <w:szCs w:val="28"/>
        </w:rPr>
        <w:t xml:space="preserve"> nr 2</w:t>
      </w:r>
    </w:p>
    <w:p w:rsidR="00052634" w:rsidRPr="00052634" w:rsidRDefault="00052634" w:rsidP="00052634"/>
    <w:p w:rsidR="006D4AB3" w:rsidRDefault="00632C3C" w:rsidP="00052634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912AB" w:rsidRPr="006912A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912AB" w:rsidRPr="006912AB">
        <w:rPr>
          <w:b/>
          <w:bCs/>
          <w:sz w:val="22"/>
          <w:szCs w:val="22"/>
        </w:rPr>
        <w:t>Obsługa portierni i ochrona budynków AGH oraz ochrona fizyczna i dozór budynków i terenu dla obiektów AGH zlokalizowanych w Miękini - KC.DE.zp.25.122.2026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912AB" w:rsidRPr="006912AB">
        <w:rPr>
          <w:b/>
          <w:sz w:val="22"/>
          <w:szCs w:val="22"/>
        </w:rPr>
        <w:t>KC.DE.zp.25.122.2026</w:t>
      </w:r>
      <w:r w:rsidRPr="006A5DF1">
        <w:rPr>
          <w:b/>
          <w:sz w:val="22"/>
          <w:szCs w:val="22"/>
        </w:rPr>
        <w:t>.</w:t>
      </w:r>
    </w:p>
    <w:p w:rsidR="00052634" w:rsidRPr="006A5DF1" w:rsidRDefault="00052634" w:rsidP="00052634">
      <w:pPr>
        <w:jc w:val="both"/>
        <w:rPr>
          <w:sz w:val="22"/>
          <w:szCs w:val="22"/>
        </w:rPr>
      </w:pPr>
    </w:p>
    <w:p w:rsidR="0012774F" w:rsidRDefault="00520165" w:rsidP="00052634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052634" w:rsidRDefault="00052634" w:rsidP="00052634">
      <w:pPr>
        <w:jc w:val="both"/>
        <w:rPr>
          <w:bCs/>
          <w:sz w:val="22"/>
          <w:szCs w:val="22"/>
          <w:lang w:eastAsia="ar-SA"/>
        </w:rPr>
      </w:pPr>
    </w:p>
    <w:p w:rsidR="008E3103" w:rsidRPr="006A5DF1" w:rsidRDefault="008E3103" w:rsidP="001B2D74">
      <w:pPr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Treść zapytań brzmi następująco:</w:t>
      </w:r>
      <w:r w:rsidRPr="006A5DF1">
        <w:rPr>
          <w:b/>
          <w:bCs/>
          <w:sz w:val="22"/>
          <w:szCs w:val="22"/>
        </w:rPr>
        <w:t xml:space="preserve"> </w:t>
      </w:r>
    </w:p>
    <w:p w:rsidR="008E3103" w:rsidRPr="008E3103" w:rsidRDefault="008E3103" w:rsidP="00052634">
      <w:pPr>
        <w:jc w:val="both"/>
        <w:rPr>
          <w:rFonts w:eastAsia="Calibri"/>
          <w:kern w:val="2"/>
          <w:sz w:val="22"/>
          <w:szCs w:val="22"/>
          <w:lang w:eastAsia="en-US"/>
        </w:rPr>
      </w:pPr>
      <w:r w:rsidRPr="001B2D74">
        <w:rPr>
          <w:rFonts w:eastAsia="Calibri"/>
          <w:b/>
          <w:kern w:val="2"/>
          <w:sz w:val="22"/>
          <w:szCs w:val="22"/>
          <w:lang w:eastAsia="en-US"/>
        </w:rPr>
        <w:t>1.</w:t>
      </w:r>
      <w:r w:rsidRPr="008E3103">
        <w:rPr>
          <w:rFonts w:eastAsia="Calibri"/>
          <w:kern w:val="2"/>
          <w:sz w:val="22"/>
          <w:szCs w:val="22"/>
          <w:lang w:eastAsia="en-US"/>
        </w:rPr>
        <w:t xml:space="preserve"> Proszę o modyfikację warunków udziału w postępowaniu poprzez wprowadzenie wymogu, aby Wykonawcy musieli wykazać się realizacją usług ochrony osób i mienia o określonej wartości. Brak określenia konkretnej wartości wykonanych usług powoduje, że ofertę mogą złożyć Wykonawcy, którzy nie mają odpowiedniego doświadczenia w realizacji tak dużych kontraktów, a co za tym idzie zostanie wybrany Wykonawca, który nie poradzi sobie z realizacją umowy. </w:t>
      </w:r>
    </w:p>
    <w:p w:rsidR="008E3103" w:rsidRPr="008E3103" w:rsidRDefault="008E3103" w:rsidP="00052634">
      <w:pPr>
        <w:jc w:val="both"/>
        <w:rPr>
          <w:rFonts w:eastAsia="Calibri"/>
          <w:kern w:val="2"/>
          <w:sz w:val="22"/>
          <w:szCs w:val="22"/>
          <w:lang w:eastAsia="en-US"/>
        </w:rPr>
      </w:pPr>
      <w:r w:rsidRPr="001B2D74">
        <w:rPr>
          <w:rFonts w:eastAsia="Calibri"/>
          <w:b/>
          <w:kern w:val="2"/>
          <w:sz w:val="22"/>
          <w:szCs w:val="22"/>
          <w:lang w:eastAsia="en-US"/>
        </w:rPr>
        <w:t>2.</w:t>
      </w:r>
      <w:r w:rsidR="001B2D74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Pr="008E3103">
        <w:rPr>
          <w:rFonts w:eastAsia="Calibri"/>
          <w:kern w:val="2"/>
          <w:sz w:val="22"/>
          <w:szCs w:val="22"/>
          <w:lang w:eastAsia="en-US"/>
        </w:rPr>
        <w:t>Czy dyżury za zastępstwa pracowników Straży AGH w okresie urlopów wypoczynkowych i zwolnień chorobowych obejmują także godziny nocne tj. pomiędzy godz. 22.00-6.00?</w:t>
      </w:r>
    </w:p>
    <w:p w:rsidR="008E3103" w:rsidRPr="008E3103" w:rsidRDefault="008E3103" w:rsidP="00052634">
      <w:pPr>
        <w:jc w:val="both"/>
        <w:rPr>
          <w:rFonts w:eastAsia="Calibri"/>
          <w:kern w:val="2"/>
          <w:sz w:val="22"/>
          <w:szCs w:val="22"/>
          <w:lang w:eastAsia="en-US"/>
        </w:rPr>
      </w:pPr>
      <w:r w:rsidRPr="001B2D74">
        <w:rPr>
          <w:rFonts w:eastAsia="Calibri"/>
          <w:b/>
          <w:kern w:val="2"/>
          <w:sz w:val="22"/>
          <w:szCs w:val="22"/>
          <w:lang w:eastAsia="en-US"/>
        </w:rPr>
        <w:t>3.</w:t>
      </w:r>
      <w:r w:rsidRPr="008E3103">
        <w:rPr>
          <w:rFonts w:eastAsia="Calibri"/>
          <w:kern w:val="2"/>
          <w:sz w:val="22"/>
          <w:szCs w:val="22"/>
          <w:lang w:eastAsia="en-US"/>
        </w:rPr>
        <w:t xml:space="preserve"> </w:t>
      </w:r>
      <w:bookmarkStart w:id="0" w:name="_Hlk230932923"/>
      <w:r w:rsidRPr="008E3103">
        <w:rPr>
          <w:rFonts w:eastAsia="Calibri"/>
          <w:kern w:val="2"/>
          <w:sz w:val="22"/>
          <w:szCs w:val="22"/>
          <w:lang w:eastAsia="en-US"/>
        </w:rPr>
        <w:t xml:space="preserve">Proszę o wyjaśnienie rozbieżności </w:t>
      </w:r>
      <w:bookmarkEnd w:id="0"/>
      <w:r w:rsidRPr="008E3103">
        <w:rPr>
          <w:rFonts w:eastAsia="Calibri"/>
          <w:kern w:val="2"/>
          <w:sz w:val="22"/>
          <w:szCs w:val="22"/>
          <w:lang w:eastAsia="en-US"/>
        </w:rPr>
        <w:t xml:space="preserve">w zakresie pawilonu nr D11, nie jest on ujęty w kalkulacji cenowej, natomiast widnieje w </w:t>
      </w:r>
      <w:proofErr w:type="spellStart"/>
      <w:r w:rsidRPr="008E3103">
        <w:rPr>
          <w:rFonts w:eastAsia="Calibri"/>
          <w:kern w:val="2"/>
          <w:sz w:val="22"/>
          <w:szCs w:val="22"/>
          <w:lang w:eastAsia="en-US"/>
        </w:rPr>
        <w:t>opz</w:t>
      </w:r>
      <w:proofErr w:type="spellEnd"/>
      <w:r w:rsidRPr="008E3103">
        <w:rPr>
          <w:rFonts w:eastAsia="Calibri"/>
          <w:kern w:val="2"/>
          <w:sz w:val="22"/>
          <w:szCs w:val="22"/>
          <w:lang w:eastAsia="en-US"/>
        </w:rPr>
        <w:t xml:space="preserve"> (dyżury jednoosobowe od poniedziałku do piątku w godz. 6.00 – 22.00, a w soboty i niedziele w godz. 7.00-21.00</w:t>
      </w:r>
      <w:r w:rsidR="001B2D74">
        <w:rPr>
          <w:rFonts w:eastAsia="Calibri"/>
          <w:kern w:val="2"/>
          <w:sz w:val="22"/>
          <w:szCs w:val="22"/>
          <w:lang w:eastAsia="en-US"/>
        </w:rPr>
        <w:t>.</w:t>
      </w:r>
    </w:p>
    <w:p w:rsidR="008E3103" w:rsidRPr="008E3103" w:rsidRDefault="008E3103" w:rsidP="00052634">
      <w:pPr>
        <w:jc w:val="both"/>
        <w:rPr>
          <w:rFonts w:eastAsia="Calibri"/>
          <w:kern w:val="2"/>
          <w:sz w:val="22"/>
          <w:szCs w:val="22"/>
          <w:lang w:eastAsia="en-US"/>
        </w:rPr>
      </w:pPr>
      <w:r w:rsidRPr="001B2D74">
        <w:rPr>
          <w:rFonts w:eastAsia="Calibri"/>
          <w:b/>
          <w:kern w:val="2"/>
          <w:sz w:val="22"/>
          <w:szCs w:val="22"/>
          <w:lang w:eastAsia="en-US"/>
        </w:rPr>
        <w:t>4.</w:t>
      </w:r>
      <w:r w:rsidRPr="008E3103">
        <w:rPr>
          <w:rFonts w:eastAsia="Calibri"/>
          <w:kern w:val="2"/>
          <w:sz w:val="22"/>
          <w:szCs w:val="22"/>
          <w:lang w:eastAsia="en-US"/>
        </w:rPr>
        <w:t xml:space="preserve"> Proszę o wyjaśnienie rozbieżności  - Pawilon D12 </w:t>
      </w:r>
      <w:bookmarkStart w:id="1" w:name="_Hlk230779248"/>
      <w:r w:rsidRPr="008E3103">
        <w:rPr>
          <w:rFonts w:eastAsia="Calibri"/>
          <w:kern w:val="2"/>
          <w:sz w:val="22"/>
          <w:szCs w:val="22"/>
          <w:lang w:eastAsia="en-US"/>
        </w:rPr>
        <w:t xml:space="preserve">w formularzu cenowym ma być obsługiwany w systemie 12 godzinnym od 7.30 – 19.30 od poniedziałku do niedzieli,  natomiast w </w:t>
      </w:r>
      <w:proofErr w:type="spellStart"/>
      <w:r w:rsidRPr="008E3103">
        <w:rPr>
          <w:rFonts w:eastAsia="Calibri"/>
          <w:kern w:val="2"/>
          <w:sz w:val="22"/>
          <w:szCs w:val="22"/>
          <w:lang w:eastAsia="en-US"/>
        </w:rPr>
        <w:t>opz</w:t>
      </w:r>
      <w:proofErr w:type="spellEnd"/>
      <w:r w:rsidRPr="008E3103">
        <w:rPr>
          <w:rFonts w:eastAsia="Calibri"/>
          <w:kern w:val="2"/>
          <w:sz w:val="22"/>
          <w:szCs w:val="22"/>
          <w:lang w:eastAsia="en-US"/>
        </w:rPr>
        <w:t xml:space="preserve"> jest, że ma być obsługiwany od poniedziałku do piątku w godz. 6.00 – 22.00</w:t>
      </w:r>
      <w:bookmarkEnd w:id="1"/>
      <w:r w:rsidR="001B2D74">
        <w:rPr>
          <w:rFonts w:eastAsia="Calibri"/>
          <w:kern w:val="2"/>
          <w:sz w:val="22"/>
          <w:szCs w:val="22"/>
          <w:lang w:eastAsia="en-US"/>
        </w:rPr>
        <w:t>.</w:t>
      </w:r>
    </w:p>
    <w:p w:rsidR="008E3103" w:rsidRPr="008E3103" w:rsidRDefault="008E3103" w:rsidP="00052634">
      <w:pPr>
        <w:jc w:val="both"/>
        <w:rPr>
          <w:rFonts w:eastAsia="Calibri"/>
          <w:kern w:val="2"/>
          <w:sz w:val="22"/>
          <w:szCs w:val="22"/>
          <w:lang w:eastAsia="en-US"/>
        </w:rPr>
      </w:pPr>
      <w:r w:rsidRPr="001B2D74">
        <w:rPr>
          <w:rFonts w:eastAsia="Calibri"/>
          <w:b/>
          <w:kern w:val="2"/>
          <w:sz w:val="22"/>
          <w:szCs w:val="22"/>
          <w:lang w:eastAsia="en-US"/>
        </w:rPr>
        <w:t>5.</w:t>
      </w:r>
      <w:r w:rsidRPr="008E3103">
        <w:rPr>
          <w:rFonts w:eastAsia="Calibri"/>
          <w:kern w:val="2"/>
          <w:sz w:val="22"/>
          <w:szCs w:val="22"/>
          <w:lang w:eastAsia="en-US"/>
        </w:rPr>
        <w:t xml:space="preserve"> Proszę o wyjaśnienie rozbieżności  - Pawilon D7 w formularzu cenowym ma być obsługiwany w systemie 12 godzinnym od 7.30 – 19.30, natomiast w </w:t>
      </w:r>
      <w:proofErr w:type="spellStart"/>
      <w:r w:rsidRPr="008E3103">
        <w:rPr>
          <w:rFonts w:eastAsia="Calibri"/>
          <w:kern w:val="2"/>
          <w:sz w:val="22"/>
          <w:szCs w:val="22"/>
          <w:lang w:eastAsia="en-US"/>
        </w:rPr>
        <w:t>opz</w:t>
      </w:r>
      <w:proofErr w:type="spellEnd"/>
      <w:r w:rsidRPr="008E3103">
        <w:rPr>
          <w:rFonts w:eastAsia="Calibri"/>
          <w:kern w:val="2"/>
          <w:sz w:val="22"/>
          <w:szCs w:val="22"/>
          <w:lang w:eastAsia="en-US"/>
        </w:rPr>
        <w:t xml:space="preserve"> jest, że ma być obsługiwany od poniedziałku do piątku w godz. 7.00 – 19.00</w:t>
      </w:r>
      <w:r w:rsidR="001B2D74">
        <w:rPr>
          <w:rFonts w:eastAsia="Calibri"/>
          <w:kern w:val="2"/>
          <w:sz w:val="22"/>
          <w:szCs w:val="22"/>
          <w:lang w:eastAsia="en-US"/>
        </w:rPr>
        <w:t>.</w:t>
      </w:r>
    </w:p>
    <w:p w:rsidR="008E3103" w:rsidRPr="008E3103" w:rsidRDefault="008E3103" w:rsidP="00052634">
      <w:pPr>
        <w:jc w:val="both"/>
        <w:rPr>
          <w:rFonts w:eastAsia="Calibri"/>
          <w:kern w:val="2"/>
          <w:sz w:val="22"/>
          <w:szCs w:val="22"/>
          <w:lang w:eastAsia="en-US"/>
        </w:rPr>
      </w:pPr>
      <w:r w:rsidRPr="001B2D74">
        <w:rPr>
          <w:rFonts w:eastAsia="Calibri"/>
          <w:b/>
          <w:kern w:val="2"/>
          <w:sz w:val="22"/>
          <w:szCs w:val="22"/>
          <w:lang w:eastAsia="en-US"/>
        </w:rPr>
        <w:t>6.</w:t>
      </w:r>
      <w:r w:rsidRPr="008E3103">
        <w:rPr>
          <w:rFonts w:eastAsia="Calibri"/>
          <w:kern w:val="2"/>
          <w:sz w:val="22"/>
          <w:szCs w:val="22"/>
          <w:lang w:eastAsia="en-US"/>
        </w:rPr>
        <w:t xml:space="preserve"> Proszę o wyjaśnienie rozbieżności  - w formularzu cenowy powtarza się 2 razy Pawilon C5, a nie ma Pawilonu C6</w:t>
      </w:r>
      <w:r w:rsidR="001B2D74">
        <w:rPr>
          <w:rFonts w:eastAsia="Calibri"/>
          <w:kern w:val="2"/>
          <w:sz w:val="22"/>
          <w:szCs w:val="22"/>
          <w:lang w:eastAsia="en-US"/>
        </w:rPr>
        <w:t>.</w:t>
      </w:r>
    </w:p>
    <w:p w:rsidR="008E3103" w:rsidRDefault="008E3103" w:rsidP="00052634">
      <w:pPr>
        <w:jc w:val="both"/>
        <w:rPr>
          <w:rFonts w:eastAsia="Calibri"/>
          <w:kern w:val="2"/>
          <w:sz w:val="22"/>
          <w:szCs w:val="22"/>
          <w:lang w:eastAsia="en-US"/>
        </w:rPr>
      </w:pPr>
      <w:r w:rsidRPr="001B2D74">
        <w:rPr>
          <w:rFonts w:eastAsia="Calibri"/>
          <w:b/>
          <w:kern w:val="2"/>
          <w:sz w:val="22"/>
          <w:szCs w:val="22"/>
          <w:lang w:eastAsia="en-US"/>
        </w:rPr>
        <w:t>7.</w:t>
      </w:r>
      <w:r w:rsidRPr="008E3103">
        <w:rPr>
          <w:rFonts w:eastAsia="Calibri"/>
          <w:kern w:val="2"/>
          <w:sz w:val="22"/>
          <w:szCs w:val="22"/>
          <w:lang w:eastAsia="en-US"/>
        </w:rPr>
        <w:t xml:space="preserve"> Gaz pieprzowy - po czyjej stronie jest zakup?</w:t>
      </w:r>
    </w:p>
    <w:p w:rsidR="00052634" w:rsidRDefault="00052634" w:rsidP="00052634">
      <w:pPr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1B2D74" w:rsidRDefault="001B2D74" w:rsidP="00052634">
      <w:pPr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1B2D74" w:rsidRPr="008E3103" w:rsidRDefault="001B2D74" w:rsidP="00052634">
      <w:pPr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8E3103" w:rsidRPr="006A5DF1" w:rsidRDefault="008E3103" w:rsidP="001B2D74">
      <w:pPr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Odpowiedź Zamawiającego:</w:t>
      </w:r>
    </w:p>
    <w:p w:rsidR="001B2D74" w:rsidRPr="001B2D74" w:rsidRDefault="001B2D74" w:rsidP="001B2D74">
      <w:pPr>
        <w:jc w:val="both"/>
        <w:rPr>
          <w:rFonts w:eastAsia="Calibri"/>
          <w:kern w:val="2"/>
          <w:sz w:val="22"/>
          <w:szCs w:val="22"/>
          <w:lang w:eastAsia="en-US"/>
        </w:rPr>
      </w:pPr>
      <w:r w:rsidRPr="001B2D74">
        <w:rPr>
          <w:rFonts w:eastAsia="Calibri"/>
          <w:b/>
          <w:bCs/>
          <w:kern w:val="2"/>
          <w:sz w:val="22"/>
          <w:szCs w:val="22"/>
          <w:lang w:eastAsia="en-US"/>
        </w:rPr>
        <w:t xml:space="preserve">Ad 1. </w:t>
      </w:r>
      <w:r w:rsidRPr="001B2D74">
        <w:rPr>
          <w:rFonts w:eastAsia="Calibri"/>
          <w:kern w:val="2"/>
          <w:sz w:val="22"/>
          <w:szCs w:val="22"/>
          <w:lang w:eastAsia="en-US"/>
        </w:rPr>
        <w:t>Zamawiający nie godzi się na modyfikację warunków udziału w postępowaniu. Postawione wymagania są wystarczające do należytej reali</w:t>
      </w:r>
      <w:bookmarkStart w:id="2" w:name="_GoBack"/>
      <w:bookmarkEnd w:id="2"/>
      <w:r w:rsidRPr="001B2D74">
        <w:rPr>
          <w:rFonts w:eastAsia="Calibri"/>
          <w:kern w:val="2"/>
          <w:sz w:val="22"/>
          <w:szCs w:val="22"/>
          <w:lang w:eastAsia="en-US"/>
        </w:rPr>
        <w:t>zacji zamówienia.</w:t>
      </w:r>
    </w:p>
    <w:p w:rsidR="001B2D74" w:rsidRPr="001B2D74" w:rsidRDefault="001B2D74" w:rsidP="001B2D74">
      <w:pPr>
        <w:jc w:val="both"/>
        <w:rPr>
          <w:rFonts w:eastAsia="Calibri"/>
          <w:kern w:val="2"/>
          <w:sz w:val="22"/>
          <w:szCs w:val="22"/>
          <w:lang w:eastAsia="en-US"/>
        </w:rPr>
      </w:pPr>
      <w:r w:rsidRPr="001B2D74">
        <w:rPr>
          <w:rFonts w:eastAsia="Calibri"/>
          <w:b/>
          <w:bCs/>
          <w:kern w:val="2"/>
          <w:sz w:val="22"/>
          <w:szCs w:val="22"/>
          <w:lang w:eastAsia="en-US"/>
        </w:rPr>
        <w:t>Ad 2</w:t>
      </w:r>
      <w:r w:rsidRPr="001B2D74">
        <w:rPr>
          <w:rFonts w:eastAsia="Calibri"/>
          <w:kern w:val="2"/>
          <w:sz w:val="22"/>
          <w:szCs w:val="22"/>
          <w:lang w:eastAsia="en-US"/>
        </w:rPr>
        <w:t>. Tak, dyżury za zastępstwa pracowników Straży AGH w okresie urlopów wypoczynkowych i zwolnień chorobowych obejmują także godziny nocne tj. pomiędzy godz. 22.00-6.00</w:t>
      </w:r>
      <w:r w:rsidR="004009B8">
        <w:rPr>
          <w:rFonts w:eastAsia="Calibri"/>
          <w:kern w:val="2"/>
          <w:sz w:val="22"/>
          <w:szCs w:val="22"/>
          <w:lang w:eastAsia="en-US"/>
        </w:rPr>
        <w:t>.</w:t>
      </w:r>
    </w:p>
    <w:p w:rsidR="001B2D74" w:rsidRPr="001B2D74" w:rsidRDefault="001B2D74" w:rsidP="001B2D74">
      <w:pPr>
        <w:jc w:val="both"/>
        <w:rPr>
          <w:rFonts w:eastAsia="Calibri"/>
          <w:kern w:val="2"/>
          <w:sz w:val="22"/>
          <w:szCs w:val="22"/>
          <w:lang w:eastAsia="en-US"/>
        </w:rPr>
      </w:pPr>
      <w:r w:rsidRPr="001B2D74">
        <w:rPr>
          <w:rFonts w:eastAsia="Calibri"/>
          <w:b/>
          <w:bCs/>
          <w:kern w:val="2"/>
          <w:sz w:val="22"/>
          <w:szCs w:val="22"/>
          <w:lang w:eastAsia="en-US"/>
        </w:rPr>
        <w:t>Ad 3</w:t>
      </w:r>
      <w:r w:rsidRPr="001B2D74">
        <w:rPr>
          <w:rFonts w:eastAsia="Calibri"/>
          <w:kern w:val="2"/>
          <w:sz w:val="22"/>
          <w:szCs w:val="22"/>
          <w:lang w:eastAsia="en-US"/>
        </w:rPr>
        <w:t>. Budynek D11 powinien być ujęty w kalkulacji cenowej, która zostanie zmieniona (bud D11 zostanie do niej dopisany) osobnym pismem.</w:t>
      </w:r>
    </w:p>
    <w:p w:rsidR="001B2D74" w:rsidRPr="001B2D74" w:rsidRDefault="001B2D74" w:rsidP="001B2D74">
      <w:pPr>
        <w:jc w:val="both"/>
        <w:rPr>
          <w:rFonts w:eastAsia="Calibri"/>
          <w:kern w:val="2"/>
          <w:sz w:val="22"/>
          <w:szCs w:val="22"/>
          <w:lang w:eastAsia="en-US"/>
        </w:rPr>
      </w:pPr>
      <w:r w:rsidRPr="001B2D74">
        <w:rPr>
          <w:rFonts w:eastAsia="Calibri"/>
          <w:b/>
          <w:bCs/>
          <w:kern w:val="2"/>
          <w:sz w:val="22"/>
          <w:szCs w:val="22"/>
          <w:lang w:eastAsia="en-US"/>
        </w:rPr>
        <w:t xml:space="preserve">Ad 4. </w:t>
      </w:r>
      <w:r w:rsidRPr="001B2D74">
        <w:rPr>
          <w:rFonts w:eastAsia="Calibri"/>
          <w:kern w:val="2"/>
          <w:sz w:val="22"/>
          <w:szCs w:val="22"/>
          <w:lang w:eastAsia="en-US"/>
        </w:rPr>
        <w:t>Pawilon D12 ma być obsługiwany w systemie 12 godzinnym, od 7.30 – 19.30 od poniedziałku do niedzieli, zapisy w OPZ zostaną zmienione osobnym pismem.</w:t>
      </w:r>
    </w:p>
    <w:p w:rsidR="001B2D74" w:rsidRPr="001B2D74" w:rsidRDefault="001B2D74" w:rsidP="001B2D74">
      <w:pPr>
        <w:jc w:val="both"/>
        <w:rPr>
          <w:rFonts w:eastAsia="Calibri"/>
          <w:kern w:val="2"/>
          <w:sz w:val="22"/>
          <w:szCs w:val="22"/>
          <w:lang w:eastAsia="en-US"/>
        </w:rPr>
      </w:pPr>
      <w:r w:rsidRPr="001B2D74">
        <w:rPr>
          <w:rFonts w:eastAsia="Calibri"/>
          <w:b/>
          <w:bCs/>
          <w:kern w:val="2"/>
          <w:sz w:val="22"/>
          <w:szCs w:val="22"/>
          <w:lang w:eastAsia="en-US"/>
        </w:rPr>
        <w:t>Ad 5.</w:t>
      </w:r>
      <w:r w:rsidRPr="001B2D74">
        <w:rPr>
          <w:rFonts w:eastAsia="Calibri"/>
          <w:kern w:val="2"/>
          <w:sz w:val="22"/>
          <w:szCs w:val="22"/>
          <w:lang w:eastAsia="en-US"/>
        </w:rPr>
        <w:t xml:space="preserve"> Pawilon D7 ma być obsługiwany w systemie 12 godzinnym, od 7.30 – 19.30, zapisy w OPZ zostaną zmienione osobnym pismem.</w:t>
      </w:r>
    </w:p>
    <w:p w:rsidR="001B2D74" w:rsidRPr="001B2D74" w:rsidRDefault="001B2D74" w:rsidP="001B2D74">
      <w:pPr>
        <w:jc w:val="both"/>
        <w:rPr>
          <w:rFonts w:eastAsia="Calibri"/>
          <w:kern w:val="2"/>
          <w:sz w:val="22"/>
          <w:szCs w:val="22"/>
          <w:lang w:eastAsia="en-US"/>
        </w:rPr>
      </w:pPr>
      <w:r w:rsidRPr="001B2D74">
        <w:rPr>
          <w:rFonts w:eastAsia="Calibri"/>
          <w:b/>
          <w:bCs/>
          <w:kern w:val="2"/>
          <w:sz w:val="22"/>
          <w:szCs w:val="22"/>
          <w:lang w:eastAsia="en-US"/>
        </w:rPr>
        <w:t xml:space="preserve">Ad 6. </w:t>
      </w:r>
      <w:r w:rsidRPr="001B2D74">
        <w:rPr>
          <w:rFonts w:eastAsia="Calibri"/>
          <w:kern w:val="2"/>
          <w:sz w:val="22"/>
          <w:szCs w:val="22"/>
          <w:lang w:eastAsia="en-US"/>
        </w:rPr>
        <w:t>Zamawiający wymaga dyżuru dwuosobowego w pawilonie C5 , stąd w kalkulacji dwie pozycje C5. Brak pawilonu C6 wynika z tego, że portiernia obsługująca pawilony C5 i C6 jest tyko w pawilonie C5.</w:t>
      </w:r>
    </w:p>
    <w:p w:rsidR="001B2D74" w:rsidRPr="001B2D74" w:rsidRDefault="001B2D74" w:rsidP="001B2D74">
      <w:pPr>
        <w:jc w:val="both"/>
        <w:rPr>
          <w:rFonts w:eastAsia="Calibri"/>
          <w:kern w:val="2"/>
          <w:sz w:val="22"/>
          <w:szCs w:val="22"/>
          <w:lang w:eastAsia="en-US"/>
        </w:rPr>
      </w:pPr>
      <w:r w:rsidRPr="001B2D74">
        <w:rPr>
          <w:rFonts w:eastAsia="Calibri"/>
          <w:b/>
          <w:bCs/>
          <w:kern w:val="2"/>
          <w:sz w:val="22"/>
          <w:szCs w:val="22"/>
          <w:lang w:eastAsia="en-US"/>
        </w:rPr>
        <w:t>Ad 7</w:t>
      </w:r>
      <w:r w:rsidRPr="001B2D74">
        <w:rPr>
          <w:rFonts w:eastAsia="Calibri"/>
          <w:kern w:val="2"/>
          <w:sz w:val="22"/>
          <w:szCs w:val="22"/>
          <w:lang w:eastAsia="en-US"/>
        </w:rPr>
        <w:t>. Zakup gazu pieprzowego leży po stronie Zamawiającego.</w:t>
      </w:r>
    </w:p>
    <w:p w:rsidR="001B2D74" w:rsidRPr="001B2D74" w:rsidRDefault="001B2D74" w:rsidP="001B2D74">
      <w:pPr>
        <w:rPr>
          <w:rFonts w:ascii="Calibri" w:eastAsia="Calibri" w:hAnsi="Calibri"/>
          <w:kern w:val="2"/>
          <w:sz w:val="22"/>
          <w:szCs w:val="22"/>
          <w:lang w:eastAsia="en-US"/>
        </w:rPr>
      </w:pPr>
    </w:p>
    <w:p w:rsidR="001B2D74" w:rsidRPr="001B2D74" w:rsidRDefault="001B2D74" w:rsidP="001B2D74">
      <w:pPr>
        <w:rPr>
          <w:rFonts w:ascii="Calibri" w:eastAsia="Calibri" w:hAnsi="Calibri"/>
          <w:kern w:val="2"/>
          <w:sz w:val="22"/>
          <w:szCs w:val="22"/>
          <w:lang w:eastAsia="en-US"/>
        </w:rPr>
      </w:pPr>
    </w:p>
    <w:p w:rsidR="001B2D74" w:rsidRPr="001B2D74" w:rsidRDefault="001B2D74" w:rsidP="001B2D74">
      <w:pPr>
        <w:spacing w:after="160" w:line="259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</w:p>
    <w:p w:rsidR="001B2D74" w:rsidRPr="001B2D74" w:rsidRDefault="001B2D74" w:rsidP="001B2D74">
      <w:pPr>
        <w:spacing w:after="160" w:line="259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</w:p>
    <w:p w:rsidR="008E3103" w:rsidRPr="006A5DF1" w:rsidRDefault="008E3103" w:rsidP="00052634">
      <w:pPr>
        <w:jc w:val="both"/>
        <w:rPr>
          <w:sz w:val="22"/>
          <w:szCs w:val="22"/>
        </w:rPr>
      </w:pPr>
    </w:p>
    <w:p w:rsidR="00BE7BFD" w:rsidRPr="006A5DF1" w:rsidRDefault="00BE7BFD" w:rsidP="00052634">
      <w:pPr>
        <w:jc w:val="both"/>
        <w:rPr>
          <w:sz w:val="22"/>
          <w:szCs w:val="22"/>
        </w:rPr>
      </w:pPr>
    </w:p>
    <w:sectPr w:rsidR="00BE7BFD" w:rsidRPr="006A5DF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BD2" w:rsidRDefault="00930BD2">
      <w:r>
        <w:separator/>
      </w:r>
    </w:p>
  </w:endnote>
  <w:endnote w:type="continuationSeparator" w:id="0">
    <w:p w:rsidR="00930BD2" w:rsidRDefault="00930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009B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BD2" w:rsidRDefault="00930BD2">
      <w:r>
        <w:separator/>
      </w:r>
    </w:p>
  </w:footnote>
  <w:footnote w:type="continuationSeparator" w:id="0">
    <w:p w:rsidR="00930BD2" w:rsidRDefault="00930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2AB" w:rsidRDefault="004009B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BD2"/>
    <w:rsid w:val="00031374"/>
    <w:rsid w:val="00052634"/>
    <w:rsid w:val="000A1097"/>
    <w:rsid w:val="000E2A8F"/>
    <w:rsid w:val="0012774F"/>
    <w:rsid w:val="00144B7A"/>
    <w:rsid w:val="00180C6E"/>
    <w:rsid w:val="001B2D74"/>
    <w:rsid w:val="001D75AC"/>
    <w:rsid w:val="0029606A"/>
    <w:rsid w:val="004009B8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912A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8E3103"/>
    <w:rsid w:val="00930BD2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725F642"/>
  <w15:chartTrackingRefBased/>
  <w15:docId w15:val="{D4135666-51F4-4411-8A3A-B2C021B80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504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2026-06-02T09:08:00Z</dcterms:created>
  <dcterms:modified xsi:type="dcterms:W3CDTF">2026-06-02T09:08:00Z</dcterms:modified>
</cp:coreProperties>
</file>