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395813-2026 - Procedura konkurencyjna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Polska – Usługi w zakresie napraw i konserwacji sprzętu medycznego i chirurgicznego – Przeglądy okresowe i naprawy aparatów do hemodializy i foteli do dializ oraz pełną obsługę serwisową Aparatu RTG Optima 240 AMX dla 10 Wojskowego Szpitala Klinicznego z Polikliniką SPZOZ w Bydgoszczy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OJ S 110/2026 10/06/2026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Ogłoszenie o zamówieniu lub ogłoszenie o koncesji – tryb standardowy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Usługi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1. Nabywca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Nabywca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E-mail: </w:t>
      </w:r>
      <w:hyperlink r:id="rId6" w:history="1">
        <w:r w:rsidRPr="00D43270">
          <w:rPr>
            <w:rFonts w:ascii="Arial Narrow" w:eastAsia="Times New Roman" w:hAnsi="Arial Narrow" w:cs="Times New Roman"/>
            <w:color w:val="0000FF"/>
            <w:sz w:val="18"/>
            <w:szCs w:val="18"/>
            <w:u w:val="single"/>
            <w:lang w:eastAsia="pl-PL"/>
          </w:rPr>
          <w:t>szulczynska7502@10wsk.mil.pl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Status prawny nabywcy: Podmiot prawa publicznego</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Sektor działalności instytucji zamawiającej: Zdrowie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 Procedura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Procedura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Tytuł: Przeglądy okresowe i naprawy aparatów do hemodializy i foteli do dializ oraz pełną obsługę serwisową Aparatu RTG Optima 240 AMX dla 10 Wojskowego Szpitala Klinicznego z Polikliniką SPZOZ w Bydgoszczy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Przeglądy okresowe i naprawy aparatów do hemodializy i foteli do dializ oraz pełną obsługę serwisową Aparatu RTG Optima 240 AMX dla 10 Wojskowego Szpitala Klinicznego z Polikliniką SPZOZ w Bydgoszczy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Identyfikator procedury: c7413cd1-b6d8-4af4-993a-9c5e20b1dc02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Wewnętrzny identyfikator: 70/2026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procedury: Otwarta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Procedura jest przyspieszona: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Uzasadnienie procedury przyspieszonej: Zastosowanie procedury skróconej ze względu na pilną potrzebę utrzymania ciągłości udzielania świadczeń zdrowotnych oraz bezpieczeństwa pacjentów w stanach zagrożenia życia. Ze względu na konieczność niezwłocznego dostosowania zakresu opieki serwisowej do faktycznych wymogów technologicznych urządzenia strategicznego dla pracy Szpitala, niezbędne jest natychmiastowe udzielenie zamówienia. Zachowanie standardowych terminów spowodowałoby realne ryzyko wyłączenia aparatury z eksploatacji, co zmusiłoby jednostkę do wstrzymania przyjęć i transportu pacjentów do innych placówek. Skrócenie terminu jest niezbędne, aby przywrócić wymagany poziom bezpieczeństwa technicznego aparatury medycznej oraz ochronę nadrzędnego interesu publicznego, jakim jest życie i zdrowie pacjentów.</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Przeznaczenie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Charakter zamówienia: Usługi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realizacji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Bydgoszcz</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Bydgosko-Toruński (PL613)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dodatkowe: 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2.1.4.</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ogólne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Podstawa prawna: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Dyrektywa 2014/24/UE</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2.1.5.</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zgłoszenia: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Maksymalna liczba części zamówienia, na które jeden oferent może składać oferty: 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zamówienia: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Maksymalna liczba części zamówienia, których można udzielić jednemu oferentowi: 3</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2.1.6.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Podstawy wykluczenia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Powody wykluczenia źródła: Uwaga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Aktywami zarządza likwidator: Dotyczy art. 109 ust. 1 pkt. 4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Bezpośrednie lub pośrednie zaangażowanie w przygotowanie przedmiotowego postępowania o udzielenie zamówienia: Dotyczy art. 108 ust. 1 pkt. 6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Działalność gospodarcza jest zawieszona: Dotyczy art. 109 ust. 1 pkt. 4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Niewypłacalność: Dotyczy art. 109 ust. 1 pkt. 4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Naruszenie obowiązku płatności podatków: Dotyczy art. 108 ust. 1 pkt. 3 ustawy PZP oraz art. 109 ust. 1 pkt. 1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Naruszenie obowiązku opłacenia składek na ubezpieczenie społeczne: Dotyczy art. 108 ust. 1 pkt. 3 ustawy PZP oraz art. 109 ust. 1 pkt. 1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Układ z wierzycielami: Dotyczy art. 109 ust. 1 pkt. 4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Upadłość: Dotyczy art. 109 ust. 1 pkt. 4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Porozumienia z innymi wykonawcami mające na celu zakłócenie konkurencji: Dotyczy art. 108 ust. 1 pkt. 5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Inna sytuacja podobna do upadłości wynikająca z prawa krajowego: Dotyczy art. 108 ust. 1 pkt. 5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Podstawy wykluczenia o charakterze wyłącznie krajowym: Dotyczy art. 108 ust. 1 pkt. 1 lit. g)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Wprowadzenie w błąd, zatajenie informacji, niemożność przedstawienia wymaganych dokumentów lub uzyskanie poufnych informacji na temat przedmiotowego postępowania: Dotyczy art. 109 ust. 1 pkt. 1 pkt 10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Podstawy związane z wyrokami skazującymi za przestępstwo: Dotyczy art. 108 ust. 1 lit a)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Praca dzieci i inne formy handlu ludźmi: Dotyczy art. 108 ust. 1 pkt 1 lit b, f)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Korupcja: Dotyczy art. 108 ust. 1 pkt 1 lit c)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Pranie pieniędzy lub finansowanie terroryzmu: Dotyczy art. 108 ust. 1 pkt 1 lit d)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Przestępstwa terrorystyczne lub przestępstwa związane z działalnością terrorystyczną: Dotyczy art. 108 ust. 1 pkt 1 lit e)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Naruszenie obowiązków w dziedzinie prawa pracy: Dotyczy art. 108 ust. 1 pkt 1 lit h) oraz art. 108 ust 1 pkt 2 ustawy PZP</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 Część zamówienia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Część zamówienia: LOT-0001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Tytuł: 1. Przeglądy okresowe i naprawy – Aparaty do hemodializy Dialog+ (13 pozycji)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zgodnie z zapisami SWZ i formularza cenowego</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Wewnętrzny identyfikator: 1</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Przeznaczenie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Charakter zamówienia: Usługi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realizacji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Bydgoszcz</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Bydgosko-Toruński (PL613)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Szacowany okres obowiązywania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obowiązywania: 24 Miesiące</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ogólne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Zastrzeżony udział: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Udział nie jest zastrzeżony.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Projekt zamówienia niefinansowany z funduszy UE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Zamówienie jest objęte zakresem Porozumienia w sprawie zamówień rządowych (GPA):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5.1.9.</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kwalifikacji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Źródła kryteriów wyboru: Uwaga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Odpowiednie kwalifikacje edukacyjne i zawodowe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Autoryzacja producenta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Podana w ofercie, max. 20 punktów TAK - 20 punktów, NIE- O punktów</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Koszt brutto roboczogodziny za naprawy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najniższa spośród wszystkich ofert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najniższa spośród wszystkich ofert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60</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Dokumenty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dokumenty zamówienia są oficjalnie dostępne: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dokumentów zamówienia: </w:t>
      </w:r>
      <w:hyperlink r:id="rId7"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zgłoszenia: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Zgłoszenie elektroniczne: Wymagane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zgłoszenia: </w:t>
      </w:r>
      <w:hyperlink r:id="rId8"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można składać oferty lub wnioski o dopuszczenie do udziału: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Katalog elektroniczny: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Oferty wariantowe: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Termin składania ofert: 24/06/2026 08:00:00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przez który oferta musi pozostać ważna: 90 Dni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na temat publicznego otwarcia: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Data otwarcia: 24/06/2026 08:30:00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9" w:history="1">
        <w:r w:rsidRPr="00D43270">
          <w:rPr>
            <w:rFonts w:ascii="Arial Narrow" w:eastAsia="Times New Roman" w:hAnsi="Arial Narrow" w:cs="Times New Roman"/>
            <w:color w:val="0000FF"/>
            <w:sz w:val="18"/>
            <w:szCs w:val="18"/>
            <w:u w:val="single"/>
            <w:lang w:eastAsia="pl-PL"/>
          </w:rPr>
          <w:t>http://e-propublico.pl</w:t>
        </w:r>
      </w:hyperlink>
      <w:r w:rsidRPr="00D43270">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zamówienia: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Wykonanie zamówienia musi odbywać się w ramach programów zatrudnienia chronionego: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Wymagana jest umowa o poufności: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Fakturowanie elektroniczne: 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zlecenia elektroniczne: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płatności elektroniczne: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5.1.15.</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Techniki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Umowa ramowa: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umowy ramowej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dynamicznym systemie zakupów: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dynamicznego systemu zakupów</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Dalsze informacje, mediacja i odwołanie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mediacyjny: Sąd Polubowny przy Prokuratorii Generalnej Rzeczypospolitej Polskiej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odwoławczy: KRAJOWA IZBA ODWOŁAWCZA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Część zamówienia: LOT-0002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Tytuł: 2. Przeglądy okresowe i naprawy – Fotele do dializ (13 pozycji)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zgodnie z zapisami SWZ i formularza cenowego</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Wewnętrzny identyfikator: 2</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Przeznaczenie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Charakter zamówienia: Usługi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realizacji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Bydgoszcz</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Podpodział krajowy (NUTS): Bydgosko-Toruński (PL613)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Szacowany okres obowiązywania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obowiązywania: 24 Miesiące</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ogólne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Zastrzeżony udział: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Udział nie jest zastrzeżony.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Projekt zamówienia niefinansowany z funduszy UE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Zamówienie jest objęte zakresem Porozumienia w sprawie zamówień rządowych (GPA):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5.1.9.</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kwalifikacji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Źródła kryteriów wyboru: Uwaga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Odpowiednie kwalifikacje edukacyjne i zawodowe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Autoryzacja producenta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Podana w ofercie, max. 20 punktów TAK - 20 punktów, NIE- O punktów</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Koszt brutto roboczogodziny za naprawy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najniższa spośród wszystkich ofert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najniższa spośród wszystkich ofert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60</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Dokumenty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dokumenty zamówienia są oficjalnie dostępne: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dokumentów zamówienia: </w:t>
      </w:r>
      <w:hyperlink r:id="rId10"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zgłoszenia: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Zgłoszenie elektroniczne: Wymagane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zgłoszenia: </w:t>
      </w:r>
      <w:hyperlink r:id="rId11"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można składać oferty lub wnioski o dopuszczenie do udziału: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Katalog elektroniczny: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Oferty wariantowe: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Termin składania ofert: 24/06/2026 08:00:00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przez który oferta musi pozostać ważna: 90 Dni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na temat publicznego otwarcia: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Data otwarcia: 24/06/2026 08:30:00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2" w:history="1">
        <w:r w:rsidRPr="00D43270">
          <w:rPr>
            <w:rFonts w:ascii="Arial Narrow" w:eastAsia="Times New Roman" w:hAnsi="Arial Narrow" w:cs="Times New Roman"/>
            <w:color w:val="0000FF"/>
            <w:sz w:val="18"/>
            <w:szCs w:val="18"/>
            <w:u w:val="single"/>
            <w:lang w:eastAsia="pl-PL"/>
          </w:rPr>
          <w:t>http://e-propublico.pl</w:t>
        </w:r>
      </w:hyperlink>
      <w:r w:rsidRPr="00D43270">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zamówienia: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Wykonanie zamówienia musi odbywać się w ramach programów zatrudnienia chronionego: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Wymagana jest umowa o poufności: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Fakturowanie elektroniczne: 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zlecenia elektroniczne: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płatności elektroniczne: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5.1.15.</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Techniki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Umowa ramowa: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umowy ramowej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dynamicznym systemie zakupów: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dynamicznego systemu zakupów</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5.1.16.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Dalsze informacje, mediacja i odwołanie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mediacyjny: Sąd Polubowny przy Prokuratorii Generalnej Rzeczypospolitej Polskiej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odwoławczy: KRAJOWA IZBA ODWOŁAWCZA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terminach odwołania: Jak w zadaniu 1 (LOT - 0001)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Część zamówienia: LOT-0003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Tytuł: 3. Pełna opieka serwisowa - Aparat RTG Optima 240 AMX</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zgodnie z zapisami SWZ i formularza cenowego</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Wewnętrzny identyfikator: 3</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Przeznaczenie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Charakter zamówienia: Usługi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realizacji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Bydgoszcz</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Bydgosko-Toruński (PL613)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Szacowany okres obowiązywania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obowiązywania: 48 Miesiące</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ogólne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Zastrzeżony udział: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Udział nie jest zastrzeżony.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Projekt zamówienia niefinansowany z funduszy UE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Zamówienie jest objęte zakresem Porozumienia w sprawie zamówień rządowych (GPA):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5.1.9.</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kwalifikacji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Źródła kryteriów wyboru: Uwaga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Odpowiednie kwalifikacje edukacyjne i zawodowe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Kryteria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Autoryzacja producenta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Podana w ofercie, max. 20 punktów TAK - 20 punktów, NIE- O punktów</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Jakość</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Czas rozpoczęcia naprawy po zgłoszeniu awarii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podana w ofercie min. 1 dzień roboczy max 3 dni robocze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20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Nazwa: Cena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Opis: najniższa spośród wszystkich ofert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Kategoria kryterium udzielenia zamówienia waga: Waga (wartość procentowa, dokładna)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Kryterium udzielenia - Liczba: 60</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Dokumenty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dokumenty zamówienia są oficjalnie dostępne: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dokumentów zamówienia: </w:t>
      </w:r>
      <w:hyperlink r:id="rId13"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udzielenia zamówienia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zgłoszenia: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Zgłoszenie elektroniczne: Wymagane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zgłoszenia: </w:t>
      </w:r>
      <w:hyperlink r:id="rId14"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można składać oferty lub wnioski o dopuszczenie do udziału: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Katalog elektroniczny: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Oferty wariantowe: Niedozwolone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Termin składania ofert: 24/06/2026 08:00:00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Okres, przez który oferta musi pozostać ważna: 90 Dni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na temat publicznego otwarcia: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Data otwarcia: 24/06/2026 08:30:00 (UTC+02:00) czas wschodnioeuropejski, czas środkowoeuropejski letni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5" w:history="1">
        <w:r w:rsidRPr="00D43270">
          <w:rPr>
            <w:rFonts w:ascii="Arial Narrow" w:eastAsia="Times New Roman" w:hAnsi="Arial Narrow" w:cs="Times New Roman"/>
            <w:color w:val="0000FF"/>
            <w:sz w:val="18"/>
            <w:szCs w:val="18"/>
            <w:u w:val="single"/>
            <w:lang w:eastAsia="pl-PL"/>
          </w:rPr>
          <w:t>http://e-propublico.pl</w:t>
        </w:r>
      </w:hyperlink>
      <w:r w:rsidRPr="00D43270">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Warunki zamówienia: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Wykonanie zamówienia musi odbywać się w ramach programów zatrudnienia chronionego: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Wymagana jest umowa o poufności: 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Fakturowanie elektroniczne: Dozwolone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zlecenia elektroniczne: tak</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Stosowane będą płatności elektroniczne: tak</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5.1.15.</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Techniki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Umowa ramowa: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umowy ramowej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dynamicznym systemie zakupów: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Brak dynamicznego systemu zakupów</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5.1.16.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Dalsze informacje, mediacja i odwołanie</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mediacyjny: Sąd Polubowny przy Prokuratorii Generalnej Rzeczypospolitej Polskiej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odwoławczy: KRAJOWA IZBA ODWOŁAWCZA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8. Organizacje</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8.1.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ORG-0001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rejestracyjny: 090538318</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Departament: Sekcja Zamówień Publicznych</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pocztowy: Powstańców Warszawy 5</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Bydgoszcz</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Kod pocztowy: 85-681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Bydgosko-Toruński (PL613)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Punkt kontaktowy: </w:t>
      </w:r>
      <w:hyperlink r:id="rId16" w:history="1">
        <w:r w:rsidRPr="00D43270">
          <w:rPr>
            <w:rFonts w:ascii="Arial Narrow" w:eastAsia="Times New Roman" w:hAnsi="Arial Narrow" w:cs="Times New Roman"/>
            <w:color w:val="0000FF"/>
            <w:sz w:val="18"/>
            <w:szCs w:val="18"/>
            <w:u w:val="single"/>
            <w:lang w:eastAsia="pl-PL"/>
          </w:rPr>
          <w:t>www.10wsk.mil.pl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E-mail: </w:t>
      </w:r>
      <w:hyperlink r:id="rId17" w:history="1">
        <w:r w:rsidRPr="00D43270">
          <w:rPr>
            <w:rFonts w:ascii="Arial Narrow" w:eastAsia="Times New Roman" w:hAnsi="Arial Narrow" w:cs="Times New Roman"/>
            <w:color w:val="0000FF"/>
            <w:sz w:val="18"/>
            <w:szCs w:val="18"/>
            <w:u w:val="single"/>
            <w:lang w:eastAsia="pl-PL"/>
          </w:rPr>
          <w:t>szulczynska7502@10wsk.mil.pl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Telefon: +48 261 417 448</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strony internetowej: </w:t>
      </w:r>
      <w:hyperlink r:id="rId18" w:history="1">
        <w:r w:rsidRPr="00D43270">
          <w:rPr>
            <w:rFonts w:ascii="Arial Narrow" w:eastAsia="Times New Roman" w:hAnsi="Arial Narrow" w:cs="Times New Roman"/>
            <w:color w:val="0000FF"/>
            <w:sz w:val="18"/>
            <w:szCs w:val="18"/>
            <w:u w:val="single"/>
            <w:lang w:eastAsia="pl-PL"/>
          </w:rPr>
          <w:t>www.10wsk.mil.pl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wymiany informacji (URL): </w:t>
      </w:r>
      <w:hyperlink r:id="rId19" w:history="1">
        <w:r w:rsidRPr="00D43270">
          <w:rPr>
            <w:rFonts w:ascii="Arial Narrow" w:eastAsia="Times New Roman" w:hAnsi="Arial Narrow" w:cs="Times New Roman"/>
            <w:color w:val="0000FF"/>
            <w:sz w:val="18"/>
            <w:szCs w:val="18"/>
            <w:u w:val="single"/>
            <w:lang w:eastAsia="pl-PL"/>
          </w:rPr>
          <w:t>https://e-propublico.pl/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Role tej organizacji: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Nabywca</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8.1.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ORG-0003</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Oficjalna nazwa: KRAJOWA IZBA ODWOŁAWCZA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rejestracyjny: 010828091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pocztowy: Postępu 17a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Warszawa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Kod pocztowy: 02-676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Warszawski wschodni (PL912)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lastRenderedPageBreak/>
        <w:t>Kraj: Polska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Punkt kontaktowy: </w:t>
      </w:r>
      <w:hyperlink r:id="rId20" w:history="1">
        <w:r w:rsidRPr="00D43270">
          <w:rPr>
            <w:rFonts w:ascii="Arial Narrow" w:eastAsia="Times New Roman" w:hAnsi="Arial Narrow" w:cs="Times New Roman"/>
            <w:color w:val="0000FF"/>
            <w:sz w:val="18"/>
            <w:szCs w:val="18"/>
            <w:u w:val="single"/>
            <w:lang w:eastAsia="pl-PL"/>
          </w:rPr>
          <w:t>https://www.uzp.gov.pl/kio</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E-mail: </w:t>
      </w:r>
      <w:hyperlink r:id="rId21" w:history="1">
        <w:r w:rsidRPr="00D43270">
          <w:rPr>
            <w:rFonts w:ascii="Arial Narrow" w:eastAsia="Times New Roman" w:hAnsi="Arial Narrow" w:cs="Times New Roman"/>
            <w:color w:val="0000FF"/>
            <w:sz w:val="18"/>
            <w:szCs w:val="18"/>
            <w:u w:val="single"/>
            <w:lang w:eastAsia="pl-PL"/>
          </w:rPr>
          <w:t>odwolania@uzp.gov.pl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Telefon: +48 224587809</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Faks: +48 224587800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strony internetowej: </w:t>
      </w:r>
      <w:hyperlink r:id="rId22" w:history="1">
        <w:r w:rsidRPr="00D43270">
          <w:rPr>
            <w:rFonts w:ascii="Arial Narrow" w:eastAsia="Times New Roman" w:hAnsi="Arial Narrow" w:cs="Times New Roman"/>
            <w:color w:val="0000FF"/>
            <w:sz w:val="18"/>
            <w:szCs w:val="18"/>
            <w:u w:val="single"/>
            <w:lang w:eastAsia="pl-PL"/>
          </w:rPr>
          <w:t>https://www.gov.pl/web/uzp</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wymiany informacji (URL): </w:t>
      </w:r>
      <w:hyperlink r:id="rId23" w:history="1">
        <w:r w:rsidRPr="00D43270">
          <w:rPr>
            <w:rFonts w:ascii="Arial Narrow" w:eastAsia="Times New Roman" w:hAnsi="Arial Narrow" w:cs="Times New Roman"/>
            <w:color w:val="0000FF"/>
            <w:sz w:val="18"/>
            <w:szCs w:val="18"/>
            <w:u w:val="single"/>
            <w:lang w:eastAsia="pl-PL"/>
          </w:rPr>
          <w:t>https://www.gov.pl/web/uzp</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Role tej organizacji: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odwoławczy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Organizacja udzielająca dodatkowych informacji na temat procedur odwoławczych</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8.1.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ORG-0004</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Oficjalna nazwa: Sąd Polubowny przy Prokuratorii Generalnej Rzeczypospolitej Polskiej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rejestracyjny: 140264957</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pocztowy: ul. Krucza 36 / Wspólna 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Warszawa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Kod pocztowy: 00-522</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Miasto Warszawa (PL911)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Polska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Punkt kontaktowy: Sąd Polubowny przy Prokuratorii Generalnej Rzeczypospolitej Polskiej</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E-mail: </w:t>
      </w:r>
      <w:hyperlink r:id="rId24" w:history="1">
        <w:r w:rsidRPr="00D43270">
          <w:rPr>
            <w:rFonts w:ascii="Arial Narrow" w:eastAsia="Times New Roman" w:hAnsi="Arial Narrow" w:cs="Times New Roman"/>
            <w:color w:val="0000FF"/>
            <w:sz w:val="18"/>
            <w:szCs w:val="18"/>
            <w:u w:val="single"/>
            <w:lang w:eastAsia="pl-PL"/>
          </w:rPr>
          <w:t>sp@prokuratoria.gov.pl</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Telefon: +48 226958504</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strony internetowej: </w:t>
      </w:r>
      <w:hyperlink r:id="rId25" w:history="1">
        <w:r w:rsidRPr="00D43270">
          <w:rPr>
            <w:rFonts w:ascii="Arial Narrow" w:eastAsia="Times New Roman" w:hAnsi="Arial Narrow" w:cs="Times New Roman"/>
            <w:color w:val="0000FF"/>
            <w:sz w:val="18"/>
            <w:szCs w:val="18"/>
            <w:u w:val="single"/>
            <w:lang w:eastAsia="pl-PL"/>
          </w:rPr>
          <w:t>https://www.gov.pl/web/sp-prokuratoria</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na potrzeby wymiany informacji (URL): </w:t>
      </w:r>
      <w:hyperlink r:id="rId26" w:history="1">
        <w:r w:rsidRPr="00D43270">
          <w:rPr>
            <w:rFonts w:ascii="Arial Narrow" w:eastAsia="Times New Roman" w:hAnsi="Arial Narrow" w:cs="Times New Roman"/>
            <w:color w:val="0000FF"/>
            <w:sz w:val="18"/>
            <w:szCs w:val="18"/>
            <w:u w:val="single"/>
            <w:lang w:eastAsia="pl-PL"/>
          </w:rPr>
          <w:t>https://www.gov.pl/web/sp-prokuratoria</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Role tej organizacji: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Organ mediacyjny</w:t>
      </w:r>
    </w:p>
    <w:p w:rsidR="00D43270" w:rsidRPr="00D43270" w:rsidRDefault="00D43270" w:rsidP="00D43270">
      <w:pPr>
        <w:shd w:val="clear" w:color="auto" w:fill="FFFFFF"/>
        <w:spacing w:after="0" w:line="240" w:lineRule="auto"/>
        <w:jc w:val="right"/>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8.1.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ORG-0000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Oficjalna nazwa: Publications Office of the European Union</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rejestracyjny: PUBL</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Miejscowość: Luxembourg</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Kod pocztowy: 2417</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Podpodział krajowy (NUTS): Luxembourg (LU000)</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Kraj: Luksemburg</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E-mail: </w:t>
      </w:r>
      <w:hyperlink r:id="rId27" w:history="1">
        <w:r w:rsidRPr="00D43270">
          <w:rPr>
            <w:rFonts w:ascii="Arial Narrow" w:eastAsia="Times New Roman" w:hAnsi="Arial Narrow" w:cs="Times New Roman"/>
            <w:color w:val="0000FF"/>
            <w:sz w:val="18"/>
            <w:szCs w:val="18"/>
            <w:u w:val="single"/>
            <w:lang w:eastAsia="pl-PL"/>
          </w:rPr>
          <w:t>ted@publications.europa.eu</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Telefon: +352 29291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Adres strony internetowej: </w:t>
      </w:r>
      <w:hyperlink r:id="rId28" w:history="1">
        <w:r w:rsidRPr="00D43270">
          <w:rPr>
            <w:rFonts w:ascii="Arial Narrow" w:eastAsia="Times New Roman" w:hAnsi="Arial Narrow" w:cs="Times New Roman"/>
            <w:color w:val="0000FF"/>
            <w:sz w:val="18"/>
            <w:szCs w:val="18"/>
            <w:u w:val="single"/>
            <w:lang w:eastAsia="pl-PL"/>
          </w:rPr>
          <w:t>https://op.europa.eu</w:t>
        </w:r>
      </w:hyperlink>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Role tej organizacji: </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TED eSender</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Informacje o ogłoszeniu</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Identyfikator/wersja ogłoszenia: 22975ed0-f482-4cb7-90f2-f63199fbbc67  -  01</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Typ formularza: Procedura konkurencyjna</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Rodzaj ogłoszenia: Ogłoszenie o zamówieniu lub ogłoszenie o koncesji – tryb standardowy</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Podrodzaj ogłoszenia: 16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Ogłoszenie – data wysłania: 08/06/2026 13:12:02 (UTC+00:00) czas zachodnioeuropejski, GMT</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Języki, w których przedmiotowe ogłoszenie jest oficjalnie dostępne: polski</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publikacji ogłoszenia: 395813-2026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Numer wydania Dz.U. S: 110/2026</w:t>
      </w:r>
    </w:p>
    <w:p w:rsidR="00D43270" w:rsidRPr="00D43270" w:rsidRDefault="00D43270" w:rsidP="00D43270">
      <w:pPr>
        <w:shd w:val="clear" w:color="auto" w:fill="FFFFFF"/>
        <w:spacing w:after="0" w:line="240" w:lineRule="auto"/>
        <w:rPr>
          <w:rFonts w:ascii="Arial Narrow" w:eastAsia="Times New Roman" w:hAnsi="Arial Narrow" w:cs="Times New Roman"/>
          <w:color w:val="444444"/>
          <w:sz w:val="18"/>
          <w:szCs w:val="18"/>
          <w:lang w:eastAsia="pl-PL"/>
        </w:rPr>
      </w:pPr>
      <w:r w:rsidRPr="00D43270">
        <w:rPr>
          <w:rFonts w:ascii="Arial Narrow" w:eastAsia="Times New Roman" w:hAnsi="Arial Narrow" w:cs="Times New Roman"/>
          <w:color w:val="444444"/>
          <w:sz w:val="18"/>
          <w:szCs w:val="18"/>
          <w:lang w:eastAsia="pl-PL"/>
        </w:rPr>
        <w:t>Data publikacji: 10/06/2026</w:t>
      </w:r>
    </w:p>
    <w:p w:rsidR="00D43270" w:rsidRPr="00D43270" w:rsidRDefault="00D43270">
      <w:pPr>
        <w:rPr>
          <w:rFonts w:ascii="Arial Narrow" w:hAnsi="Arial Narrow"/>
          <w:sz w:val="18"/>
          <w:szCs w:val="18"/>
        </w:rPr>
      </w:pPr>
    </w:p>
    <w:p w:rsidR="00D43270" w:rsidRPr="00D43270" w:rsidRDefault="00D43270" w:rsidP="00D43270">
      <w:pPr>
        <w:jc w:val="right"/>
        <w:rPr>
          <w:rFonts w:ascii="Arial Narrow" w:hAnsi="Arial Narrow"/>
          <w:sz w:val="18"/>
          <w:szCs w:val="18"/>
        </w:rPr>
      </w:pPr>
      <w:r w:rsidRPr="00D43270">
        <w:rPr>
          <w:rFonts w:ascii="Arial Narrow" w:hAnsi="Arial Narrow"/>
          <w:sz w:val="18"/>
          <w:szCs w:val="18"/>
        </w:rPr>
        <w:t>ZAMAWIAJĄCY</w:t>
      </w: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p>
    <w:p w:rsidR="00D43270" w:rsidRPr="00D43270" w:rsidRDefault="00D43270" w:rsidP="00D43270">
      <w:pPr>
        <w:spacing w:after="0" w:line="240" w:lineRule="auto"/>
        <w:jc w:val="both"/>
        <w:rPr>
          <w:rFonts w:ascii="Arial Narrow" w:hAnsi="Arial Narrow" w:cs="Times New Roman"/>
          <w:sz w:val="18"/>
          <w:szCs w:val="18"/>
        </w:rPr>
      </w:pPr>
      <w:r w:rsidRPr="00D43270">
        <w:rPr>
          <w:rFonts w:ascii="Arial Narrow" w:hAnsi="Arial Narrow" w:cs="Times New Roman"/>
          <w:sz w:val="18"/>
          <w:szCs w:val="18"/>
        </w:rPr>
        <w:t xml:space="preserve">Wykonano w 1 egz. na </w:t>
      </w:r>
      <w:r>
        <w:rPr>
          <w:rFonts w:ascii="Arial Narrow" w:hAnsi="Arial Narrow" w:cs="Times New Roman"/>
          <w:sz w:val="18"/>
          <w:szCs w:val="18"/>
        </w:rPr>
        <w:t>7</w:t>
      </w:r>
      <w:r w:rsidRPr="00D43270">
        <w:rPr>
          <w:rFonts w:ascii="Arial Narrow" w:hAnsi="Arial Narrow" w:cs="Times New Roman"/>
          <w:sz w:val="18"/>
          <w:szCs w:val="18"/>
        </w:rPr>
        <w:t xml:space="preserve"> str.</w:t>
      </w:r>
    </w:p>
    <w:p w:rsidR="00D43270" w:rsidRPr="00D43270" w:rsidRDefault="00D43270" w:rsidP="00D43270">
      <w:pPr>
        <w:spacing w:after="0" w:line="240" w:lineRule="auto"/>
        <w:jc w:val="both"/>
        <w:rPr>
          <w:rFonts w:ascii="Arial Narrow" w:hAnsi="Arial Narrow" w:cs="Times New Roman"/>
          <w:sz w:val="18"/>
          <w:szCs w:val="18"/>
        </w:rPr>
      </w:pPr>
      <w:r w:rsidRPr="00D43270">
        <w:rPr>
          <w:rFonts w:ascii="Arial Narrow" w:hAnsi="Arial Narrow" w:cs="Times New Roman"/>
          <w:sz w:val="18"/>
          <w:szCs w:val="18"/>
        </w:rPr>
        <w:t>Egz. 1 – str. Int. Zamawiającego, platforma e-propublico.pl. T2612 B5</w:t>
      </w:r>
    </w:p>
    <w:p w:rsidR="00D43270" w:rsidRPr="00D43270" w:rsidRDefault="00D43270" w:rsidP="00D43270">
      <w:pPr>
        <w:spacing w:after="0" w:line="240" w:lineRule="auto"/>
        <w:jc w:val="both"/>
        <w:rPr>
          <w:rFonts w:ascii="Arial Narrow" w:hAnsi="Arial Narrow" w:cs="Times New Roman"/>
          <w:sz w:val="18"/>
          <w:szCs w:val="18"/>
        </w:rPr>
      </w:pPr>
      <w:r w:rsidRPr="00D43270">
        <w:rPr>
          <w:rFonts w:ascii="Arial Narrow" w:hAnsi="Arial Narrow" w:cs="Times New Roman"/>
          <w:sz w:val="18"/>
          <w:szCs w:val="18"/>
        </w:rPr>
        <w:t xml:space="preserve">Wyk. Katarzyna Szułczyńska – tel. 261 417 448, email: </w:t>
      </w:r>
      <w:hyperlink r:id="rId29" w:history="1">
        <w:r w:rsidRPr="00D43270">
          <w:rPr>
            <w:rStyle w:val="Hipercze"/>
            <w:rFonts w:ascii="Arial Narrow" w:hAnsi="Arial Narrow" w:cs="Times New Roman"/>
            <w:sz w:val="18"/>
            <w:szCs w:val="18"/>
          </w:rPr>
          <w:t>szulczynska5702@10wsk.mil.pl</w:t>
        </w:r>
      </w:hyperlink>
    </w:p>
    <w:p w:rsidR="00D43270" w:rsidRPr="00D43270" w:rsidRDefault="00D43270" w:rsidP="00D43270">
      <w:pPr>
        <w:spacing w:after="0" w:line="240" w:lineRule="auto"/>
        <w:jc w:val="both"/>
        <w:rPr>
          <w:rFonts w:ascii="Arial Narrow" w:hAnsi="Arial Narrow"/>
          <w:sz w:val="18"/>
          <w:szCs w:val="18"/>
        </w:rPr>
      </w:pPr>
      <w:r w:rsidRPr="00D43270">
        <w:rPr>
          <w:rFonts w:ascii="Arial Narrow" w:hAnsi="Arial Narrow" w:cs="Times New Roman"/>
          <w:sz w:val="18"/>
          <w:szCs w:val="18"/>
        </w:rPr>
        <w:t xml:space="preserve">Data: </w:t>
      </w:r>
      <w:r>
        <w:rPr>
          <w:rFonts w:ascii="Arial Narrow" w:hAnsi="Arial Narrow" w:cs="Times New Roman"/>
          <w:sz w:val="18"/>
          <w:szCs w:val="18"/>
        </w:rPr>
        <w:t>10</w:t>
      </w:r>
      <w:r w:rsidRPr="00D43270">
        <w:rPr>
          <w:rFonts w:ascii="Arial Narrow" w:hAnsi="Arial Narrow" w:cs="Times New Roman"/>
          <w:sz w:val="18"/>
          <w:szCs w:val="18"/>
        </w:rPr>
        <w:t>.0</w:t>
      </w:r>
      <w:r>
        <w:rPr>
          <w:rFonts w:ascii="Arial Narrow" w:hAnsi="Arial Narrow" w:cs="Times New Roman"/>
          <w:sz w:val="18"/>
          <w:szCs w:val="18"/>
        </w:rPr>
        <w:t>6</w:t>
      </w:r>
      <w:r w:rsidRPr="00D43270">
        <w:rPr>
          <w:rFonts w:ascii="Arial Narrow" w:hAnsi="Arial Narrow" w:cs="Times New Roman"/>
          <w:sz w:val="18"/>
          <w:szCs w:val="18"/>
        </w:rPr>
        <w:t>.2026 r.</w:t>
      </w:r>
    </w:p>
    <w:p w:rsidR="00EB29E1" w:rsidRPr="00D43270" w:rsidRDefault="00975055" w:rsidP="00D43270">
      <w:pPr>
        <w:rPr>
          <w:rFonts w:ascii="Arial Narrow" w:hAnsi="Arial Narrow"/>
          <w:sz w:val="18"/>
          <w:szCs w:val="18"/>
        </w:rPr>
      </w:pPr>
    </w:p>
    <w:sectPr w:rsidR="00EB29E1" w:rsidRPr="00D43270" w:rsidSect="00D43270">
      <w:headerReference w:type="default" r:id="rId30"/>
      <w:footerReference w:type="default" r:id="rId31"/>
      <w:pgSz w:w="11906" w:h="16838"/>
      <w:pgMar w:top="1276" w:right="1417" w:bottom="1135"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055" w:rsidRDefault="00975055" w:rsidP="00D43270">
      <w:pPr>
        <w:spacing w:after="0" w:line="240" w:lineRule="auto"/>
      </w:pPr>
      <w:r>
        <w:separator/>
      </w:r>
    </w:p>
  </w:endnote>
  <w:endnote w:type="continuationSeparator" w:id="1">
    <w:p w:rsidR="00975055" w:rsidRDefault="00975055" w:rsidP="00D432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563"/>
      <w:docPartObj>
        <w:docPartGallery w:val="Page Numbers (Bottom of Page)"/>
        <w:docPartUnique/>
      </w:docPartObj>
    </w:sdtPr>
    <w:sdtContent>
      <w:p w:rsidR="00D43270" w:rsidRDefault="00D43270">
        <w:pPr>
          <w:pStyle w:val="Stopka"/>
          <w:jc w:val="right"/>
        </w:pPr>
        <w:fldSimple w:instr=" PAGE   \* MERGEFORMAT ">
          <w:r>
            <w:rPr>
              <w:noProof/>
            </w:rPr>
            <w:t>6</w:t>
          </w:r>
        </w:fldSimple>
      </w:p>
    </w:sdtContent>
  </w:sdt>
  <w:p w:rsidR="00D43270" w:rsidRDefault="00D4327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055" w:rsidRDefault="00975055" w:rsidP="00D43270">
      <w:pPr>
        <w:spacing w:after="0" w:line="240" w:lineRule="auto"/>
      </w:pPr>
      <w:r>
        <w:separator/>
      </w:r>
    </w:p>
  </w:footnote>
  <w:footnote w:type="continuationSeparator" w:id="1">
    <w:p w:rsidR="00975055" w:rsidRDefault="00975055" w:rsidP="00D432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270" w:rsidRDefault="00D43270">
    <w:pPr>
      <w:pStyle w:val="Nagwek"/>
    </w:pPr>
    <w:r>
      <w:t>Sprawa 70/2026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D43270"/>
    <w:rsid w:val="00541F64"/>
    <w:rsid w:val="008D58A6"/>
    <w:rsid w:val="00975055"/>
    <w:rsid w:val="00A22779"/>
    <w:rsid w:val="00D4327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77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D43270"/>
  </w:style>
  <w:style w:type="character" w:customStyle="1" w:styleId="label">
    <w:name w:val="label"/>
    <w:basedOn w:val="Domylnaczcionkaakapitu"/>
    <w:rsid w:val="00D43270"/>
  </w:style>
  <w:style w:type="character" w:customStyle="1" w:styleId="data">
    <w:name w:val="data"/>
    <w:basedOn w:val="Domylnaczcionkaakapitu"/>
    <w:rsid w:val="00D43270"/>
  </w:style>
  <w:style w:type="character" w:styleId="Hipercze">
    <w:name w:val="Hyperlink"/>
    <w:basedOn w:val="Domylnaczcionkaakapitu"/>
    <w:uiPriority w:val="99"/>
    <w:semiHidden/>
    <w:unhideWhenUsed/>
    <w:rsid w:val="00D43270"/>
    <w:rPr>
      <w:color w:val="0000FF"/>
      <w:u w:val="single"/>
    </w:rPr>
  </w:style>
  <w:style w:type="character" w:styleId="UyteHipercze">
    <w:name w:val="FollowedHyperlink"/>
    <w:basedOn w:val="Domylnaczcionkaakapitu"/>
    <w:uiPriority w:val="99"/>
    <w:semiHidden/>
    <w:unhideWhenUsed/>
    <w:rsid w:val="00D43270"/>
    <w:rPr>
      <w:color w:val="800080"/>
      <w:u w:val="single"/>
    </w:rPr>
  </w:style>
  <w:style w:type="character" w:customStyle="1" w:styleId="line">
    <w:name w:val="line"/>
    <w:basedOn w:val="Domylnaczcionkaakapitu"/>
    <w:rsid w:val="00D43270"/>
  </w:style>
  <w:style w:type="paragraph" w:styleId="Nagwek">
    <w:name w:val="header"/>
    <w:basedOn w:val="Normalny"/>
    <w:link w:val="NagwekZnak"/>
    <w:uiPriority w:val="99"/>
    <w:semiHidden/>
    <w:unhideWhenUsed/>
    <w:rsid w:val="00D4327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43270"/>
  </w:style>
  <w:style w:type="paragraph" w:styleId="Stopka">
    <w:name w:val="footer"/>
    <w:basedOn w:val="Normalny"/>
    <w:link w:val="StopkaZnak"/>
    <w:uiPriority w:val="99"/>
    <w:unhideWhenUsed/>
    <w:rsid w:val="00D43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43270"/>
  </w:style>
</w:styles>
</file>

<file path=word/webSettings.xml><?xml version="1.0" encoding="utf-8"?>
<w:webSettings xmlns:r="http://schemas.openxmlformats.org/officeDocument/2006/relationships" xmlns:w="http://schemas.openxmlformats.org/wordprocessingml/2006/main">
  <w:divs>
    <w:div w:id="77309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3739</Words>
  <Characters>22434</Characters>
  <Application>Microsoft Office Word</Application>
  <DocSecurity>0</DocSecurity>
  <Lines>186</Lines>
  <Paragraphs>52</Paragraphs>
  <ScaleCrop>false</ScaleCrop>
  <Company/>
  <LinksUpToDate>false</LinksUpToDate>
  <CharactersWithSpaces>26121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2026-06-10T04:59:00Z</dcterms:created>
  <dcterms:modified xsi:type="dcterms:W3CDTF">2026-06-10T05:03:00Z</dcterms:modified>
</cp:coreProperties>
</file>