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411734-2026 - Procedura konkurencyjna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Polska – Usługi w zakresie napraw i konserwacji sprzętu medycznego i chirurgicznego – Przeglądy okresowe i naprawy aparatów do hemodializy i foteli do dializ oraz pełną obsługę serwisową Aparatu RTG Optima 240 AMX dla 10 Wojskowego Szpitala Klinicznego z Polikliniką SPZOZ w Bydgoszczy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OJ S 114/2026 16/06/2026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Ogłoszenie o zamówieniu lub ogłoszenie o koncesji – tryb standardowy - Ogłoszenie o zmianie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Usługi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1. Nabywca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Nabywca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E-mail: </w:t>
      </w:r>
      <w:hyperlink r:id="rId6" w:history="1">
        <w:r w:rsidRPr="00A64BAA">
          <w:rPr>
            <w:rFonts w:ascii="Arial Narrow" w:eastAsia="Times New Roman" w:hAnsi="Arial Narrow" w:cs="Times New Roman"/>
            <w:color w:val="0000FF"/>
            <w:sz w:val="18"/>
            <w:szCs w:val="18"/>
            <w:u w:val="single"/>
            <w:lang w:eastAsia="pl-PL"/>
          </w:rPr>
          <w:t>szulczynska7502@10wsk.mil.pl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Status prawny nabywcy: Podmiot prawa publicznego</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Sektor działalności instytucji zamawiającej: Zdrowie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 Procedura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Procedura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Tytuł: Przeglądy okresowe i naprawy aparatów do hemodializy i foteli do dializ oraz pełną obsługę serwisową Aparatu RTG Optima 240 AMX dla 10 Wojskowego Szpitala Klinicznego z Polikliniką SPZOZ w Bydgoszczy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Przeglądy okresowe i naprawy aparatów do hemodializy i foteli do dializ oraz pełną obsługę serwisową Aparatu RTG Optima 240 AMX dla 10 Wojskowego Szpitala Klinicznego z Polikliniką SPZOZ w Bydgoszczy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Identyfikator procedury: c7413cd1-b6d8-4af4-993a-9c5e20b1dc02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Wewnętrzny identyfikator: 70/2026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procedury: Otwarta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Procedura jest przyspieszona: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Uzasadnienie procedury przyspieszonej: Zastosowanie procedury skróconej ze względu na pilną potrzebę utrzymania ciągłości udzielania świadczeń zdrowotnych oraz bezpieczeństwa pacjentów w stanach zagrożenia życia. Ze względu na konieczność niezwłocznego dostosowania zakresu opieki serwisowej do faktycznych wymogów technologicznych urządzenia strategicznego dla pracy Szpitala, niezbędne jest natychmiastowe udzielenie zamówienia. Zachowanie standardowych terminów spowodowałoby realne ryzyko wyłączenia aparatury z eksploatacji, co zmusiłoby jednostkę do wstrzymania przyjęć i transportu pacjentów do innych placówek. Skrócenie terminu jest niezbędne, aby przywrócić wymagany poziom bezpieczeństwa technicznego aparatury medycznej oraz ochronę nadrzędnego interesu publicznego, jakim jest życie i zdrowie pacjentów.</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Przeznaczenie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Charakter zamówienia: Usługi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Miejsce realizacji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Bydgoszcz</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Bydgosko-Toruński (PL613)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dodatkowe: 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2.1.4.</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ogólne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Podstawa prawna: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Dyrektywa 2014/24/UE</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2.1.5.</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zgłoszenia: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Maksymalna liczba części zamówienia, na które jeden oferent może składać oferty: 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zamówienia: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Maksymalna liczba części zamówienia, których można udzielić jednemu oferentowi: 3</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2.1.6.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Podstawy wykluczenia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Powody wykluczenia źródła: Uwaga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Aktywami zarządza likwidator: Dotyczy art. 109 ust. 1 pkt. 4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Bezpośrednie lub pośrednie zaangażowanie w przygotowanie przedmiotowego postępowania o udzielenie zamówienia: Dotyczy art. 108 ust. 1 pkt. 6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Działalność gospodarcza jest zawieszona: Dotyczy art. 109 ust. 1 pkt. 4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Niewypłacalność: Dotyczy art. 109 ust. 1 pkt. 4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Naruszenie obowiązku płatności podatków: Dotyczy art. 108 ust. 1 pkt. 3 ustawy PZP oraz art. 109 ust. 1 pkt. 1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lastRenderedPageBreak/>
        <w:t>Naruszenie obowiązków określonych w podstawach wykluczenia o charakterze wyłącznie krajowym: Dotyczy art. 108 ust. 1 pkt. 4 ustawy PZP. Podstawy wykluczenia wskazane w art. 7 ust. 1 ustawy z 13 kwietnia 2022 r. o szczególnych rozwiązaniach w zakresie przeciwdziałania wspieraniu agresji na Ukrainę oraz służących ochronie bezpieczeństwa narodowego</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Naruszenie obowiązku opłacenia składek na ubezpieczenie społeczne: Dotyczy art. 108 ust. 1 pkt. 3 ustawy PZP oraz art. 109 ust. 1 pkt. 1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Układ z wierzycielami: Dotyczy art. 109 ust. 1 pkt. 4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Upadłość: Dotyczy art. 109 ust. 1 pkt. 4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Porozumienia z innymi wykonawcami mające na celu zakłócenie konkurencji: Dotyczy art. 108 ust. 1 pkt. 5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Inna sytuacja podobna do upadłości wynikająca z prawa krajowego: Dotyczy art. 108 ust. 1 pkt. 5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Podstawy wykluczenia o charakterze wyłącznie krajowym: Dotyczy art. 108 ust. 1 pkt. 1 lit. g)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Wprowadzenie w błąd, zatajenie informacji, niemożność przedstawienia wymaganych dokumentów lub uzyskanie poufnych informacji na temat przedmiotowego postępowania: Dotyczy art. 109 ust. 1 pkt. 1 pkt 10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Podstawy związane z wyrokami skazującymi za przestępstwo: Dotyczy art. 108 ust. 1 lit a)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Praca dzieci i inne formy handlu ludźmi: Dotyczy art. 108 ust. 1 pkt 1 lit b, f)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Korupcja: Dotyczy art. 108 ust. 1 pkt 1 lit c)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Pranie pieniędzy lub finansowanie terroryzmu: Dotyczy art. 108 ust. 1 pkt 1 lit d)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Przestępstwa terrorystyczne lub przestępstwa związane z działalnością terrorystyczną: Dotyczy art. 108 ust. 1 pkt 1 lit e)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Naruszenie obowiązków w dziedzinie prawa pracy: Dotyczy art. 108 ust. 1 pkt 1 lit h) oraz art. 108 ust 1 pkt 2 ustawy PZP</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 Część zamówienia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Część zamówienia: LOT-0001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Tytuł: 1. Przeglądy okresowe i naprawy – Aparaty do hemodializy Dialog+ (13 pozycji)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zgodnie z zapisami SWZ i formularza cenowego</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Wewnętrzny identyfikator: 1</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Przeznaczenie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Charakter zamówienia: Usługi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Miejsce realizacji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Bydgoszcz</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Bydgosko-Toruński (PL613)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Szacowany okres obowiązywania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Okres obowiązywania: 24 Miesiące</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ogólne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Zastrzeżony udział: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Udział nie jest zastrzeżony.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Projekt zamówienia niefinansowany z funduszy UE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Zamówienie jest objęte zakresem Porozumienia w sprawie zamówień rządowych (GPA):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5.1.9.</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Kryteria kwalifikacji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Źródła kryteriów wyboru: Uwaga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Odpowiednie kwalifikacje edukacyjne i zawodowe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Kryteria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Jakość</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Autoryzacja producenta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Podana w ofercie, max. 20 punktów TAK - 20 punktów, NIE- O punktów</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20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Jakość</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Koszt brutto roboczogodziny za naprawy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najniższa spośród wszystkich ofert</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20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Cena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Cena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lastRenderedPageBreak/>
        <w:t>Opis: najniższa spośród wszystkich ofert</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60</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Dokumenty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dokumenty zamówienia są oficjalnie dostępne: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dokumentów zamówienia: </w:t>
      </w:r>
      <w:hyperlink r:id="rId7"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zgłoszenia: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Zgłoszenie elektroniczne: Wymagane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na potrzeby zgłoszenia: </w:t>
      </w:r>
      <w:hyperlink r:id="rId8"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można składać oferty lub wnioski o dopuszczenie do udziału: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Katalog elektroniczny: Niedozwolone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Oferty wariantowe: Niedozwolone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Termin składania ofert: 24/06/2026 08:00:00 (UTC+02:00) czas wschodnioeuropejski, czas środkowoeuropejski letni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Okres, przez który oferta musi pozostać ważna: 90 Dni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na temat publicznego otwarcia: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Data otwarcia: 24/06/2026 08:30:00 (UTC+02:00) czas wschodnioeuropejski, czas środkowoeuropejski letni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9" w:history="1">
        <w:r w:rsidRPr="00A64BAA">
          <w:rPr>
            <w:rFonts w:ascii="Arial Narrow" w:eastAsia="Times New Roman" w:hAnsi="Arial Narrow" w:cs="Times New Roman"/>
            <w:color w:val="0000FF"/>
            <w:sz w:val="18"/>
            <w:szCs w:val="18"/>
            <w:u w:val="single"/>
            <w:lang w:eastAsia="pl-PL"/>
          </w:rPr>
          <w:t>http://e-propublico.pl</w:t>
        </w:r>
      </w:hyperlink>
      <w:r w:rsidRPr="00A64BAA">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zamówienia: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Wykonanie zamówienia musi odbywać się w ramach programów zatrudnienia chronionego: 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Wymagana jest umowa o poufności: 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Fakturowanie elektroniczne: 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Stosowane będą zlecenia elektroniczne: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Stosowane będą płatności elektroniczne: tak</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5.1.15.</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Techniki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Umowa ramowa: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Brak umowy ramowej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dynamicznym systemie zakupów: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Brak dynamicznego systemu zakupów</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Dalsze informacje, mediacja i odwołanie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mediacyjny: Sąd Polubowny przy Prokuratorii Generalnej Rzeczypospolitej Polskiej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odwoławczy: KRAJOWA IZBA ODWOŁAWCZA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Część zamówienia: LOT-0002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Tytuł: 2. Przeglądy okresowe i naprawy – Fotele do dializ (13 pozycji)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zgodnie z zapisami SWZ i formularza cenowego</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Wewnętrzny identyfikator: 2</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Przeznaczenie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Charakter zamówienia: Usługi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lastRenderedPageBreak/>
        <w:t>Miejsce realizacji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Bydgoszcz</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Bydgosko-Toruński (PL613)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Szacowany okres obowiązywania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Okres obowiązywania: 24 Miesiące</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ogólne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Zastrzeżony udział: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Udział nie jest zastrzeżony.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Projekt zamówienia niefinansowany z funduszy UE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Zamówienie jest objęte zakresem Porozumienia w sprawie zamówień rządowych (GPA):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5.1.9.</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Kryteria kwalifikacji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Źródła kryteriów wyboru: Uwaga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Odpowiednie kwalifikacje edukacyjne i zawodowe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Kryteria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Jakość</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Autoryzacja producenta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Podana w ofercie, max. 20 punktów TAK - 20 punktów, NIE- O punktów</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20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Jakość</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Koszt brutto roboczogodziny za naprawy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najniższa spośród wszystkich ofert</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20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Cena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Cena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najniższa spośród wszystkich ofert</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60</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Dokumenty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dokumenty zamówienia są oficjalnie dostępne: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dokumentów zamówienia: </w:t>
      </w:r>
      <w:hyperlink r:id="rId10"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zgłoszenia: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Zgłoszenie elektroniczne: Wymagane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na potrzeby zgłoszenia: </w:t>
      </w:r>
      <w:hyperlink r:id="rId11"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można składać oferty lub wnioski o dopuszczenie do udziału: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Katalog elektroniczny: Niedozwolone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Oferty wariantowe: Niedozwolone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Termin składania ofert: 24/06/2026 08:00:00 (UTC+02:00) czas wschodnioeuropejski, czas środkowoeuropejski letni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Okres, przez który oferta musi pozostać ważna: 90 Dni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na temat publicznego otwarcia: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Data otwarcia: 24/06/2026 08:30:00 (UTC+02:00) czas wschodnioeuropejski, czas środkowoeuropejski letni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2" w:history="1">
        <w:r w:rsidRPr="00A64BAA">
          <w:rPr>
            <w:rFonts w:ascii="Arial Narrow" w:eastAsia="Times New Roman" w:hAnsi="Arial Narrow" w:cs="Times New Roman"/>
            <w:color w:val="0000FF"/>
            <w:sz w:val="18"/>
            <w:szCs w:val="18"/>
            <w:u w:val="single"/>
            <w:lang w:eastAsia="pl-PL"/>
          </w:rPr>
          <w:t>http://e-propublico.pl</w:t>
        </w:r>
      </w:hyperlink>
      <w:r w:rsidRPr="00A64BAA">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zamówienia: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Wykonanie zamówienia musi odbywać się w ramach programów zatrudnienia chronionego: 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Wymagana jest umowa o poufności: 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Fakturowanie elektroniczne: 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Stosowane będą zlecenia elektroniczne: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Stosowane będą płatności elektroniczne: tak</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5.1.15.</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Techniki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Umowa ramowa: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lastRenderedPageBreak/>
        <w:t>Brak umowy ramowej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dynamicznym systemie zakupów: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Brak dynamicznego systemu zakupów</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Dalsze informacje, mediacja i odwołanie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mediacyjny: Sąd Polubowny przy Prokuratorii Generalnej Rzeczypospolitej Polskiej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odwoławczy: KRAJOWA IZBA ODWOŁAWCZA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terminach odwołania: Jak w zadaniu 1 (LOT - 0001)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Część zamówienia: LOT-0003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Tytuł: 3. Pełna opieka serwisowa - Aparat RTG Optima 240 AMX</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zgodnie z zapisami SWZ i formularza cenowego</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Wewnętrzny identyfikator: 3</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Przeznaczenie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Charakter zamówienia: Usługi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Główna klasyfikacja (cpv): 50420000 Usługi w zakresie napraw i konserwacji sprzętu medycznego i chirurgicznego</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Miejsce realizacji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Bydgoszcz</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Bydgosko-Toruński (PL613)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Szacowany okres obowiązywania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Okres obowiązywania: 48 Miesiące</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ogólne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Zastrzeżony udział: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Udział nie jest zastrzeżony.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Projekt zamówienia niefinansowany z funduszy UE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Zamówienie jest objęte zakresem Porozumienia w sprawie zamówień rządowych (GPA):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Przedmiotowe zamówienie jest odpowiednie również dla małych i średnich przedsiębiorstw (MŚP): tak</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5.1.9.</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Kryteria kwalifikacji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Źródła kryteriów wyboru: Uwaga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Odpowiednie kwalifikacje edukacyjne i zawodowe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kryterium selekcji: Osoby skierowane do wykonania zamówienia muszą legitymować się imiennym aktualnym certyfikatem wystawionym przez producenta urządzenia, jego autoryzowanego przedstawiciela poświadczającym przeszkolenie w zakresie obsługi serwisowej przedmiotu zamówienia - min. 1 osoba.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Kryteria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Jakość</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Autoryzacja producenta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Podana w ofercie, max. 20 punktów TAK - 20 punktów, NIE- O punktów</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20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Jakość</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Czas rozpoczęcia naprawy po zgłoszeniu awarii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podana w ofercie min. 1 dzień roboczy max 3 dni robocze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20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Cena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Nazwa: Cena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najniższa spośród wszystkich ofert</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Kategoria kryterium udzielenia zamówienia waga: Waga (wartość procentowa, dokładna)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Kryterium udzielenia - Liczba: 60</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Dokumenty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dokumenty zamówienia są oficjalnie dostępne: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dokumentów zamówienia: </w:t>
      </w:r>
      <w:hyperlink r:id="rId13"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udzielenia zamówienia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zgłoszenia: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Zgłoszenie elektroniczne: Wymagane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lastRenderedPageBreak/>
        <w:t>Adres na potrzeby zgłoszenia: </w:t>
      </w:r>
      <w:hyperlink r:id="rId14"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można składać oferty lub wnioski o dopuszczenie do udziału: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Katalog elektroniczny: Niedozwolone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Oferty wariantowe: Niedozwolone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Termin składania ofert: 24/06/2026 08:00:00 (UTC+02:00) czas wschodnioeuropejski, czas środkowoeuropejski letni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Okres, przez który oferta musi pozostać ważna: 90 Dni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na temat publicznego otwarcia: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Data otwarcia: 24/06/2026 08:30:00 (UTC+02:00) czas wschodnioeuropejski, czas środkowoeuropejski letni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Miejsce: Otwarcie ofert odbędzie się w siedzibie Zamawiającego, za pośrednictwem platformy </w:t>
      </w:r>
      <w:hyperlink r:id="rId15" w:history="1">
        <w:r w:rsidRPr="00A64BAA">
          <w:rPr>
            <w:rFonts w:ascii="Arial Narrow" w:eastAsia="Times New Roman" w:hAnsi="Arial Narrow" w:cs="Times New Roman"/>
            <w:color w:val="0000FF"/>
            <w:sz w:val="18"/>
            <w:szCs w:val="18"/>
            <w:u w:val="single"/>
            <w:lang w:eastAsia="pl-PL"/>
          </w:rPr>
          <w:t>http://e-propublico.pl</w:t>
        </w:r>
      </w:hyperlink>
      <w:r w:rsidRPr="00A64BAA">
        <w:rPr>
          <w:rFonts w:ascii="Arial Narrow" w:eastAsia="Times New Roman" w:hAnsi="Arial Narrow" w:cs="Times New Roman"/>
          <w:color w:val="444444"/>
          <w:sz w:val="18"/>
          <w:szCs w:val="18"/>
          <w:lang w:eastAsia="pl-PL"/>
        </w:rPr>
        <w:t> na karcie Oferty/Załączniki, poprzez ich otwarcie, które jest jednoczesne z ich upublicznieniem</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Warunki zamówienia: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Wykonanie zamówienia musi odbywać się w ramach programów zatrudnienia chronionego: 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Wymagana jest umowa o poufności: 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Fakturowanie elektroniczne: Dozwolone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Stosowane będą zlecenia elektroniczne: tak</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Stosowane będą płatności elektroniczne: tak</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5.1.15.</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Techniki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Umowa ramowa: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Brak umowy ramowej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dynamicznym systemie zakupów: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Brak dynamicznego systemu zakupów</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5.1.16.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Dalsze informacje, mediacja i odwołanie</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mediacyjny: Sąd Polubowny przy Prokuratorii Generalnej Rzeczypospolitej Polskiej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odwoławczy: KRAJOWA IZBA ODWOŁAWCZA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Organizacja udzielająca dodatkowych informacji na temat procedur odwoławczych: KRAJOWA IZBA ODWOŁAWCZA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8. Organizacje</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8.1.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ORG-0001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Oficjalna nazwa: 10 Wojskowy Szpital Kliniczny z Polikliniką Samodzielny Publiczny Zakład Opieki Zdrowotnej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Numer rejestracyjny: 090538318</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Departament: Sekcja Zamówień Publicznych</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pocztowy: Powstańców Warszawy 5</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Bydgoszcz</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Kod pocztowy: 85-681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Bydgosko-Toruński (PL613)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Punkt kontaktowy: </w:t>
      </w:r>
      <w:hyperlink r:id="rId16" w:history="1">
        <w:r w:rsidRPr="00A64BAA">
          <w:rPr>
            <w:rFonts w:ascii="Arial Narrow" w:eastAsia="Times New Roman" w:hAnsi="Arial Narrow" w:cs="Times New Roman"/>
            <w:color w:val="0000FF"/>
            <w:sz w:val="18"/>
            <w:szCs w:val="18"/>
            <w:u w:val="single"/>
            <w:lang w:eastAsia="pl-PL"/>
          </w:rPr>
          <w:t>www.10wsk.mil.pl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E-mail: </w:t>
      </w:r>
      <w:hyperlink r:id="rId17" w:history="1">
        <w:r w:rsidRPr="00A64BAA">
          <w:rPr>
            <w:rFonts w:ascii="Arial Narrow" w:eastAsia="Times New Roman" w:hAnsi="Arial Narrow" w:cs="Times New Roman"/>
            <w:color w:val="0000FF"/>
            <w:sz w:val="18"/>
            <w:szCs w:val="18"/>
            <w:u w:val="single"/>
            <w:lang w:eastAsia="pl-PL"/>
          </w:rPr>
          <w:t>szulczynska7502@10wsk.mil.pl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Telefon: +48 261 417 448</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strony internetowej: </w:t>
      </w:r>
      <w:hyperlink r:id="rId18" w:history="1">
        <w:r w:rsidRPr="00A64BAA">
          <w:rPr>
            <w:rFonts w:ascii="Arial Narrow" w:eastAsia="Times New Roman" w:hAnsi="Arial Narrow" w:cs="Times New Roman"/>
            <w:color w:val="0000FF"/>
            <w:sz w:val="18"/>
            <w:szCs w:val="18"/>
            <w:u w:val="single"/>
            <w:lang w:eastAsia="pl-PL"/>
          </w:rPr>
          <w:t>www.10wsk.mil.pl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na potrzeby wymiany informacji (URL): </w:t>
      </w:r>
      <w:hyperlink r:id="rId19" w:history="1">
        <w:r w:rsidRPr="00A64BAA">
          <w:rPr>
            <w:rFonts w:ascii="Arial Narrow" w:eastAsia="Times New Roman" w:hAnsi="Arial Narrow" w:cs="Times New Roman"/>
            <w:color w:val="0000FF"/>
            <w:sz w:val="18"/>
            <w:szCs w:val="18"/>
            <w:u w:val="single"/>
            <w:lang w:eastAsia="pl-PL"/>
          </w:rPr>
          <w:t>https://e-propublico.pl/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Role tej organizacji: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Nabywca</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8.1.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ORG-0003</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Oficjalna nazwa: KRAJOWA IZBA ODWOŁAWCZA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lastRenderedPageBreak/>
        <w:t>Numer rejestracyjny: 010828091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pocztowy: Postępu 17a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Warszawa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Kod pocztowy: 02-676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Warszawski wschodni (PL912)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Punkt kontaktowy: </w:t>
      </w:r>
      <w:hyperlink r:id="rId20" w:history="1">
        <w:r w:rsidRPr="00A64BAA">
          <w:rPr>
            <w:rFonts w:ascii="Arial Narrow" w:eastAsia="Times New Roman" w:hAnsi="Arial Narrow" w:cs="Times New Roman"/>
            <w:color w:val="0000FF"/>
            <w:sz w:val="18"/>
            <w:szCs w:val="18"/>
            <w:u w:val="single"/>
            <w:lang w:eastAsia="pl-PL"/>
          </w:rPr>
          <w:t>https://www.uzp.gov.pl/kio</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E-mail: </w:t>
      </w:r>
      <w:hyperlink r:id="rId21" w:history="1">
        <w:r w:rsidRPr="00A64BAA">
          <w:rPr>
            <w:rFonts w:ascii="Arial Narrow" w:eastAsia="Times New Roman" w:hAnsi="Arial Narrow" w:cs="Times New Roman"/>
            <w:color w:val="0000FF"/>
            <w:sz w:val="18"/>
            <w:szCs w:val="18"/>
            <w:u w:val="single"/>
            <w:lang w:eastAsia="pl-PL"/>
          </w:rPr>
          <w:t>odwolania@uzp.gov.pl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Telefon: +48 224587809</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Faks: +48 224587800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strony internetowej: </w:t>
      </w:r>
      <w:hyperlink r:id="rId22" w:history="1">
        <w:r w:rsidRPr="00A64BAA">
          <w:rPr>
            <w:rFonts w:ascii="Arial Narrow" w:eastAsia="Times New Roman" w:hAnsi="Arial Narrow" w:cs="Times New Roman"/>
            <w:color w:val="0000FF"/>
            <w:sz w:val="18"/>
            <w:szCs w:val="18"/>
            <w:u w:val="single"/>
            <w:lang w:eastAsia="pl-PL"/>
          </w:rPr>
          <w:t>https://www.gov.pl/web/uzp</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na potrzeby wymiany informacji (URL): </w:t>
      </w:r>
      <w:hyperlink r:id="rId23" w:history="1">
        <w:r w:rsidRPr="00A64BAA">
          <w:rPr>
            <w:rFonts w:ascii="Arial Narrow" w:eastAsia="Times New Roman" w:hAnsi="Arial Narrow" w:cs="Times New Roman"/>
            <w:color w:val="0000FF"/>
            <w:sz w:val="18"/>
            <w:szCs w:val="18"/>
            <w:u w:val="single"/>
            <w:lang w:eastAsia="pl-PL"/>
          </w:rPr>
          <w:t>https://www.gov.pl/web/uzp</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Role tej organizacji: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odwoławczy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Organizacja udzielająca dodatkowych informacji na temat procedur odwoławczych</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8.1.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ORG-0004</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Oficjalna nazwa: Sąd Polubowny przy Prokuratorii Generalnej Rzeczypospolitej Polskiej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Numer rejestracyjny: 140264957</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pocztowy: ul. Krucza 36 / Wspólna 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Warszawa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Kod pocztowy: 00-522</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Miasto Warszawa (PL911)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Polska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Punkt kontaktowy: Sąd Polubowny przy Prokuratorii Generalnej Rzeczypospolitej Polskiej</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E-mail: </w:t>
      </w:r>
      <w:hyperlink r:id="rId24" w:history="1">
        <w:r w:rsidRPr="00A64BAA">
          <w:rPr>
            <w:rFonts w:ascii="Arial Narrow" w:eastAsia="Times New Roman" w:hAnsi="Arial Narrow" w:cs="Times New Roman"/>
            <w:color w:val="0000FF"/>
            <w:sz w:val="18"/>
            <w:szCs w:val="18"/>
            <w:u w:val="single"/>
            <w:lang w:eastAsia="pl-PL"/>
          </w:rPr>
          <w:t>sp@prokuratoria.gov.pl</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Telefon: +48 226958504</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strony internetowej: </w:t>
      </w:r>
      <w:hyperlink r:id="rId25" w:history="1">
        <w:r w:rsidRPr="00A64BAA">
          <w:rPr>
            <w:rFonts w:ascii="Arial Narrow" w:eastAsia="Times New Roman" w:hAnsi="Arial Narrow" w:cs="Times New Roman"/>
            <w:color w:val="0000FF"/>
            <w:sz w:val="18"/>
            <w:szCs w:val="18"/>
            <w:u w:val="single"/>
            <w:lang w:eastAsia="pl-PL"/>
          </w:rPr>
          <w:t>https://www.gov.pl/web/sp-prokuratoria</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na potrzeby wymiany informacji (URL): </w:t>
      </w:r>
      <w:hyperlink r:id="rId26" w:history="1">
        <w:r w:rsidRPr="00A64BAA">
          <w:rPr>
            <w:rFonts w:ascii="Arial Narrow" w:eastAsia="Times New Roman" w:hAnsi="Arial Narrow" w:cs="Times New Roman"/>
            <w:color w:val="0000FF"/>
            <w:sz w:val="18"/>
            <w:szCs w:val="18"/>
            <w:u w:val="single"/>
            <w:lang w:eastAsia="pl-PL"/>
          </w:rPr>
          <w:t>https://www.gov.pl/web/sp-prokuratoria</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Role tej organizacji: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Organ mediacyjny</w:t>
      </w:r>
    </w:p>
    <w:p w:rsidR="00A64BAA" w:rsidRPr="00A64BAA" w:rsidRDefault="00A64BAA" w:rsidP="00A64BAA">
      <w:pPr>
        <w:shd w:val="clear" w:color="auto" w:fill="FFFFFF"/>
        <w:spacing w:after="0" w:line="240" w:lineRule="auto"/>
        <w:jc w:val="right"/>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8.1.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ORG-0000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Oficjalna nazwa: Publications Office of the European Union</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Numer rejestracyjny: PUBL</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Miejscowość: Luxembourg</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Kod pocztowy: 2417</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Podpodział krajowy (NUTS): Luxembourg (LU000)</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Kraj: Luksemburg</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E-mail: </w:t>
      </w:r>
      <w:hyperlink r:id="rId27" w:history="1">
        <w:r w:rsidRPr="00A64BAA">
          <w:rPr>
            <w:rFonts w:ascii="Arial Narrow" w:eastAsia="Times New Roman" w:hAnsi="Arial Narrow" w:cs="Times New Roman"/>
            <w:color w:val="0000FF"/>
            <w:sz w:val="18"/>
            <w:szCs w:val="18"/>
            <w:u w:val="single"/>
            <w:lang w:eastAsia="pl-PL"/>
          </w:rPr>
          <w:t>ted@publications.europa.eu</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Telefon: +352 29291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Adres strony internetowej: </w:t>
      </w:r>
      <w:hyperlink r:id="rId28" w:history="1">
        <w:r w:rsidRPr="00A64BAA">
          <w:rPr>
            <w:rFonts w:ascii="Arial Narrow" w:eastAsia="Times New Roman" w:hAnsi="Arial Narrow" w:cs="Times New Roman"/>
            <w:color w:val="0000FF"/>
            <w:sz w:val="18"/>
            <w:szCs w:val="18"/>
            <w:u w:val="single"/>
            <w:lang w:eastAsia="pl-PL"/>
          </w:rPr>
          <w:t>https://op.europa.eu</w:t>
        </w:r>
      </w:hyperlink>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Role tej organizacji: </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TED eSender</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10. Zmiana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Poprzednia wersja ogłoszenia, która jest zmieniana: 395813-2026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Główny powód zmiany: Aktualizacja informacji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Opis: Udzielenie odpowiedzi na pytania wykonawców</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Informacje o ogłoszeniu</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Identyfikator/wersja ogłoszenia: 812597d8-8f8d-45cb-87c4-5284e95d5898  -  01</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Typ formularza: Procedura konkurencyjna</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Rodzaj ogłoszenia: Ogłoszenie o zamówieniu lub ogłoszenie o koncesji – tryb standardowy</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Podrodzaj ogłoszenia: 16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Ogłoszenie – data wysłania: 15/06/2026 11:54:11 (UTC+00:00) czas zachodnioeuropejski, GMT</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Języki, w których przedmiotowe ogłoszenie jest oficjalnie dostępne: polski</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Numer publikacji ogłoszenia: 411734-2026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Numer wydania Dz.U. S: 114/2026</w:t>
      </w:r>
    </w:p>
    <w:p w:rsidR="00A64BAA" w:rsidRPr="00A64BAA" w:rsidRDefault="00A64BAA" w:rsidP="00A64BAA">
      <w:pPr>
        <w:shd w:val="clear" w:color="auto" w:fill="FFFFFF"/>
        <w:spacing w:after="0" w:line="240" w:lineRule="auto"/>
        <w:rPr>
          <w:rFonts w:ascii="Arial Narrow" w:eastAsia="Times New Roman" w:hAnsi="Arial Narrow" w:cs="Times New Roman"/>
          <w:color w:val="444444"/>
          <w:sz w:val="18"/>
          <w:szCs w:val="18"/>
          <w:lang w:eastAsia="pl-PL"/>
        </w:rPr>
      </w:pPr>
      <w:r w:rsidRPr="00A64BAA">
        <w:rPr>
          <w:rFonts w:ascii="Arial Narrow" w:eastAsia="Times New Roman" w:hAnsi="Arial Narrow" w:cs="Times New Roman"/>
          <w:color w:val="444444"/>
          <w:sz w:val="18"/>
          <w:szCs w:val="18"/>
          <w:lang w:eastAsia="pl-PL"/>
        </w:rPr>
        <w:t>Data publikacji: 16/06/2026</w:t>
      </w:r>
    </w:p>
    <w:p w:rsidR="00A64BAA" w:rsidRPr="00EC1F44" w:rsidRDefault="00A64BAA" w:rsidP="00A64BAA">
      <w:pPr>
        <w:jc w:val="right"/>
      </w:pPr>
      <w:r>
        <w:t>ZAMAWIAJĄCY</w:t>
      </w:r>
    </w:p>
    <w:p w:rsidR="00A64BAA" w:rsidRDefault="00A64BAA" w:rsidP="00A64BAA">
      <w:pPr>
        <w:spacing w:after="0" w:line="240" w:lineRule="auto"/>
        <w:jc w:val="both"/>
        <w:rPr>
          <w:rFonts w:ascii="Arial Narrow" w:hAnsi="Arial Narrow" w:cs="Times New Roman"/>
          <w:sz w:val="18"/>
          <w:szCs w:val="18"/>
        </w:rPr>
      </w:pPr>
    </w:p>
    <w:p w:rsidR="00A64BAA" w:rsidRDefault="00A64BAA" w:rsidP="00A64BAA">
      <w:pPr>
        <w:spacing w:after="0" w:line="240" w:lineRule="auto"/>
        <w:jc w:val="both"/>
        <w:rPr>
          <w:rFonts w:ascii="Arial Narrow" w:hAnsi="Arial Narrow" w:cs="Times New Roman"/>
          <w:sz w:val="18"/>
          <w:szCs w:val="18"/>
        </w:rPr>
      </w:pPr>
    </w:p>
    <w:p w:rsidR="00A64BAA" w:rsidRDefault="00A64BAA" w:rsidP="00A64BAA">
      <w:pPr>
        <w:spacing w:after="0" w:line="240" w:lineRule="auto"/>
        <w:jc w:val="both"/>
        <w:rPr>
          <w:rFonts w:ascii="Arial Narrow" w:hAnsi="Arial Narrow" w:cs="Times New Roman"/>
          <w:sz w:val="18"/>
          <w:szCs w:val="18"/>
        </w:rPr>
      </w:pPr>
    </w:p>
    <w:p w:rsidR="00A64BAA" w:rsidRPr="000C4DBC" w:rsidRDefault="00A64BAA" w:rsidP="00A64BAA">
      <w:pPr>
        <w:spacing w:after="0" w:line="240" w:lineRule="auto"/>
        <w:jc w:val="both"/>
        <w:rPr>
          <w:rFonts w:ascii="Arial Narrow" w:hAnsi="Arial Narrow" w:cs="Times New Roman"/>
          <w:sz w:val="18"/>
          <w:szCs w:val="18"/>
        </w:rPr>
      </w:pPr>
      <w:r w:rsidRPr="000C4DBC">
        <w:rPr>
          <w:rFonts w:ascii="Arial Narrow" w:hAnsi="Arial Narrow" w:cs="Times New Roman"/>
          <w:sz w:val="18"/>
          <w:szCs w:val="18"/>
        </w:rPr>
        <w:t xml:space="preserve">Wykonano w 1 egz. na </w:t>
      </w:r>
      <w:r>
        <w:rPr>
          <w:rFonts w:ascii="Arial Narrow" w:hAnsi="Arial Narrow" w:cs="Times New Roman"/>
          <w:sz w:val="18"/>
          <w:szCs w:val="18"/>
        </w:rPr>
        <w:t>7</w:t>
      </w:r>
      <w:r w:rsidRPr="000C4DBC">
        <w:rPr>
          <w:rFonts w:ascii="Arial Narrow" w:hAnsi="Arial Narrow" w:cs="Times New Roman"/>
          <w:sz w:val="18"/>
          <w:szCs w:val="18"/>
        </w:rPr>
        <w:t xml:space="preserve"> str.</w:t>
      </w:r>
    </w:p>
    <w:p w:rsidR="00A64BAA" w:rsidRPr="000C4DBC" w:rsidRDefault="00A64BAA" w:rsidP="00A64BAA">
      <w:pPr>
        <w:spacing w:after="0" w:line="240" w:lineRule="auto"/>
        <w:jc w:val="both"/>
        <w:rPr>
          <w:rFonts w:ascii="Arial Narrow" w:hAnsi="Arial Narrow" w:cs="Times New Roman"/>
          <w:sz w:val="18"/>
          <w:szCs w:val="18"/>
        </w:rPr>
      </w:pPr>
      <w:r w:rsidRPr="000C4DBC">
        <w:rPr>
          <w:rFonts w:ascii="Arial Narrow" w:hAnsi="Arial Narrow" w:cs="Times New Roman"/>
          <w:sz w:val="18"/>
          <w:szCs w:val="18"/>
        </w:rPr>
        <w:t>Egz. 1 – str. Int. Zamawiającego, platforma e-propublico.pl. T2612 B5</w:t>
      </w:r>
    </w:p>
    <w:p w:rsidR="00A64BAA" w:rsidRPr="000C4DBC" w:rsidRDefault="00A64BAA" w:rsidP="00A64BAA">
      <w:pPr>
        <w:spacing w:after="0" w:line="240" w:lineRule="auto"/>
        <w:jc w:val="both"/>
        <w:rPr>
          <w:rFonts w:ascii="Arial Narrow" w:hAnsi="Arial Narrow" w:cs="Times New Roman"/>
          <w:sz w:val="18"/>
          <w:szCs w:val="18"/>
        </w:rPr>
      </w:pPr>
      <w:r w:rsidRPr="000C4DBC">
        <w:rPr>
          <w:rFonts w:ascii="Arial Narrow" w:hAnsi="Arial Narrow" w:cs="Times New Roman"/>
          <w:sz w:val="18"/>
          <w:szCs w:val="18"/>
        </w:rPr>
        <w:t xml:space="preserve">Wyk. Katarzyna Szułczyńska – tel. 261 417 448, email: </w:t>
      </w:r>
      <w:hyperlink r:id="rId29" w:history="1">
        <w:r w:rsidRPr="000C4DBC">
          <w:rPr>
            <w:rStyle w:val="Hipercze"/>
            <w:rFonts w:ascii="Arial Narrow" w:hAnsi="Arial Narrow" w:cs="Times New Roman"/>
            <w:sz w:val="18"/>
            <w:szCs w:val="18"/>
          </w:rPr>
          <w:t>szulczynska5702@10wsk.mil.pl</w:t>
        </w:r>
      </w:hyperlink>
    </w:p>
    <w:p w:rsidR="00A64BAA" w:rsidRPr="00994720" w:rsidRDefault="00A64BAA" w:rsidP="00A64BAA">
      <w:pPr>
        <w:spacing w:after="0" w:line="240" w:lineRule="auto"/>
        <w:jc w:val="both"/>
        <w:rPr>
          <w:rFonts w:ascii="Arial Narrow" w:eastAsia="Times New Roman" w:hAnsi="Arial Narrow" w:cs="Times New Roman"/>
          <w:color w:val="444444"/>
          <w:sz w:val="18"/>
          <w:szCs w:val="18"/>
          <w:lang w:eastAsia="pl-PL"/>
        </w:rPr>
      </w:pPr>
      <w:r w:rsidRPr="000C4DBC">
        <w:rPr>
          <w:rFonts w:ascii="Arial Narrow" w:hAnsi="Arial Narrow" w:cs="Times New Roman"/>
          <w:sz w:val="18"/>
          <w:szCs w:val="18"/>
        </w:rPr>
        <w:t xml:space="preserve">Data: </w:t>
      </w:r>
      <w:r>
        <w:rPr>
          <w:rFonts w:ascii="Arial Narrow" w:hAnsi="Arial Narrow" w:cs="Times New Roman"/>
          <w:sz w:val="18"/>
          <w:szCs w:val="18"/>
        </w:rPr>
        <w:t>16</w:t>
      </w:r>
      <w:r w:rsidRPr="000C4DBC">
        <w:rPr>
          <w:rFonts w:ascii="Arial Narrow" w:hAnsi="Arial Narrow" w:cs="Times New Roman"/>
          <w:sz w:val="18"/>
          <w:szCs w:val="18"/>
        </w:rPr>
        <w:t>.0</w:t>
      </w:r>
      <w:r>
        <w:rPr>
          <w:rFonts w:ascii="Arial Narrow" w:hAnsi="Arial Narrow" w:cs="Times New Roman"/>
          <w:sz w:val="18"/>
          <w:szCs w:val="18"/>
        </w:rPr>
        <w:t>6</w:t>
      </w:r>
      <w:r w:rsidRPr="000C4DBC">
        <w:rPr>
          <w:rFonts w:ascii="Arial Narrow" w:hAnsi="Arial Narrow" w:cs="Times New Roman"/>
          <w:sz w:val="18"/>
          <w:szCs w:val="18"/>
        </w:rPr>
        <w:t>.2026 r.</w:t>
      </w:r>
    </w:p>
    <w:p w:rsidR="00A64BAA" w:rsidRPr="00A64BAA" w:rsidRDefault="00A64BAA">
      <w:pPr>
        <w:rPr>
          <w:rFonts w:ascii="Arial Narrow" w:hAnsi="Arial Narrow"/>
          <w:sz w:val="18"/>
          <w:szCs w:val="18"/>
        </w:rPr>
      </w:pPr>
    </w:p>
    <w:sectPr w:rsidR="00A64BAA" w:rsidRPr="00A64BAA" w:rsidSect="00A64BAA">
      <w:headerReference w:type="default" r:id="rId30"/>
      <w:footerReference w:type="default" r:id="rId31"/>
      <w:pgSz w:w="11906" w:h="16838"/>
      <w:pgMar w:top="1417" w:right="1417" w:bottom="993"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33FDE" w:rsidRDefault="00933FDE" w:rsidP="00A64BAA">
      <w:pPr>
        <w:spacing w:after="0" w:line="240" w:lineRule="auto"/>
      </w:pPr>
      <w:r>
        <w:separator/>
      </w:r>
    </w:p>
  </w:endnote>
  <w:endnote w:type="continuationSeparator" w:id="1">
    <w:p w:rsidR="00933FDE" w:rsidRDefault="00933FDE" w:rsidP="00A64B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7407"/>
      <w:docPartObj>
        <w:docPartGallery w:val="Page Numbers (Bottom of Page)"/>
        <w:docPartUnique/>
      </w:docPartObj>
    </w:sdtPr>
    <w:sdtContent>
      <w:p w:rsidR="00A64BAA" w:rsidRDefault="00A64BAA">
        <w:pPr>
          <w:pStyle w:val="Stopka"/>
          <w:jc w:val="right"/>
        </w:pPr>
        <w:fldSimple w:instr=" PAGE   \* MERGEFORMAT ">
          <w:r>
            <w:rPr>
              <w:noProof/>
            </w:rPr>
            <w:t>1</w:t>
          </w:r>
        </w:fldSimple>
      </w:p>
    </w:sdtContent>
  </w:sdt>
  <w:p w:rsidR="00A64BAA" w:rsidRDefault="00A64BA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33FDE" w:rsidRDefault="00933FDE" w:rsidP="00A64BAA">
      <w:pPr>
        <w:spacing w:after="0" w:line="240" w:lineRule="auto"/>
      </w:pPr>
      <w:r>
        <w:separator/>
      </w:r>
    </w:p>
  </w:footnote>
  <w:footnote w:type="continuationSeparator" w:id="1">
    <w:p w:rsidR="00933FDE" w:rsidRDefault="00933FDE" w:rsidP="00A64B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4BAA" w:rsidRDefault="00A64BAA">
    <w:pPr>
      <w:pStyle w:val="Nagwek"/>
    </w:pPr>
    <w:r>
      <w:t>Sprawa 70/2026</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08"/>
  <w:hyphenationZone w:val="425"/>
  <w:characterSpacingControl w:val="doNotCompress"/>
  <w:footnotePr>
    <w:footnote w:id="0"/>
    <w:footnote w:id="1"/>
  </w:footnotePr>
  <w:endnotePr>
    <w:endnote w:id="0"/>
    <w:endnote w:id="1"/>
  </w:endnotePr>
  <w:compat/>
  <w:rsids>
    <w:rsidRoot w:val="00A64BAA"/>
    <w:rsid w:val="00541F64"/>
    <w:rsid w:val="008301E4"/>
    <w:rsid w:val="008D58A6"/>
    <w:rsid w:val="00933FDE"/>
    <w:rsid w:val="00A64BA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01E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A64BAA"/>
  </w:style>
  <w:style w:type="character" w:customStyle="1" w:styleId="label">
    <w:name w:val="label"/>
    <w:basedOn w:val="Domylnaczcionkaakapitu"/>
    <w:rsid w:val="00A64BAA"/>
  </w:style>
  <w:style w:type="character" w:customStyle="1" w:styleId="data">
    <w:name w:val="data"/>
    <w:basedOn w:val="Domylnaczcionkaakapitu"/>
    <w:rsid w:val="00A64BAA"/>
  </w:style>
  <w:style w:type="character" w:styleId="Hipercze">
    <w:name w:val="Hyperlink"/>
    <w:basedOn w:val="Domylnaczcionkaakapitu"/>
    <w:uiPriority w:val="99"/>
    <w:semiHidden/>
    <w:unhideWhenUsed/>
    <w:rsid w:val="00A64BAA"/>
    <w:rPr>
      <w:color w:val="0000FF"/>
      <w:u w:val="single"/>
    </w:rPr>
  </w:style>
  <w:style w:type="character" w:styleId="UyteHipercze">
    <w:name w:val="FollowedHyperlink"/>
    <w:basedOn w:val="Domylnaczcionkaakapitu"/>
    <w:uiPriority w:val="99"/>
    <w:semiHidden/>
    <w:unhideWhenUsed/>
    <w:rsid w:val="00A64BAA"/>
    <w:rPr>
      <w:color w:val="800080"/>
      <w:u w:val="single"/>
    </w:rPr>
  </w:style>
  <w:style w:type="character" w:customStyle="1" w:styleId="line">
    <w:name w:val="line"/>
    <w:basedOn w:val="Domylnaczcionkaakapitu"/>
    <w:rsid w:val="00A64BAA"/>
  </w:style>
  <w:style w:type="paragraph" w:styleId="Nagwek">
    <w:name w:val="header"/>
    <w:basedOn w:val="Normalny"/>
    <w:link w:val="NagwekZnak"/>
    <w:uiPriority w:val="99"/>
    <w:semiHidden/>
    <w:unhideWhenUsed/>
    <w:rsid w:val="00A64BAA"/>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A64BAA"/>
  </w:style>
  <w:style w:type="paragraph" w:styleId="Stopka">
    <w:name w:val="footer"/>
    <w:basedOn w:val="Normalny"/>
    <w:link w:val="StopkaZnak"/>
    <w:uiPriority w:val="99"/>
    <w:unhideWhenUsed/>
    <w:rsid w:val="00A64BA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64BAA"/>
  </w:style>
</w:styles>
</file>

<file path=word/webSettings.xml><?xml version="1.0" encoding="utf-8"?>
<w:webSettings xmlns:r="http://schemas.openxmlformats.org/officeDocument/2006/relationships" xmlns:w="http://schemas.openxmlformats.org/wordprocessingml/2006/main">
  <w:divs>
    <w:div w:id="946736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s://e-propublico.pl/" TargetMode="External"/><Relationship Id="rId18" Type="http://schemas.openxmlformats.org/officeDocument/2006/relationships/hyperlink" Target="http://www.10wsk.mil.pl/" TargetMode="External"/><Relationship Id="rId26" Type="http://schemas.openxmlformats.org/officeDocument/2006/relationships/hyperlink" Target="https://www.gov.pl/web/sp-prokuratoria" TargetMode="External"/><Relationship Id="rId3" Type="http://schemas.openxmlformats.org/officeDocument/2006/relationships/webSettings" Target="webSettings.xml"/><Relationship Id="rId21" Type="http://schemas.openxmlformats.org/officeDocument/2006/relationships/hyperlink" Target="mailto:odwolania@uzp.gov.pl" TargetMode="External"/><Relationship Id="rId7" Type="http://schemas.openxmlformats.org/officeDocument/2006/relationships/hyperlink" Target="https://e-propublico.pl/" TargetMode="External"/><Relationship Id="rId12" Type="http://schemas.openxmlformats.org/officeDocument/2006/relationships/hyperlink" Target="http://e-propublico.pl/" TargetMode="External"/><Relationship Id="rId17" Type="http://schemas.openxmlformats.org/officeDocument/2006/relationships/hyperlink" Target="mailto:szulczynska7502@10wsk.mil.pl" TargetMode="External"/><Relationship Id="rId25" Type="http://schemas.openxmlformats.org/officeDocument/2006/relationships/hyperlink" Target="https://www.gov.pl/web/sp-prokuratoria"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10wsk.mil.pl/" TargetMode="External"/><Relationship Id="rId20" Type="http://schemas.openxmlformats.org/officeDocument/2006/relationships/hyperlink" Target="https://www.uzp.gov.pl/kio" TargetMode="External"/><Relationship Id="rId29" Type="http://schemas.openxmlformats.org/officeDocument/2006/relationships/hyperlink" Target="mailto:szulczynska5702@10wsk.mil.pl" TargetMode="External"/><Relationship Id="rId1" Type="http://schemas.openxmlformats.org/officeDocument/2006/relationships/styles" Target="styles.xml"/><Relationship Id="rId6" Type="http://schemas.openxmlformats.org/officeDocument/2006/relationships/hyperlink" Target="mailto:szulczynska7502@10wsk.mil.pl" TargetMode="External"/><Relationship Id="rId11" Type="http://schemas.openxmlformats.org/officeDocument/2006/relationships/hyperlink" Target="https://e-propublico.pl/" TargetMode="External"/><Relationship Id="rId24" Type="http://schemas.openxmlformats.org/officeDocument/2006/relationships/hyperlink" Target="mailto:sp@prokuratoria.gov.pl"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e-propublico.pl/" TargetMode="External"/><Relationship Id="rId23" Type="http://schemas.openxmlformats.org/officeDocument/2006/relationships/hyperlink" Target="https://www.gov.pl/web/uzp" TargetMode="External"/><Relationship Id="rId28" Type="http://schemas.openxmlformats.org/officeDocument/2006/relationships/hyperlink" Target="https://op.europa.eu/" TargetMode="Externa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31"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e-propublico.pl/" TargetMode="External"/><Relationship Id="rId14" Type="http://schemas.openxmlformats.org/officeDocument/2006/relationships/hyperlink" Target="https://e-propublico.pl/" TargetMode="External"/><Relationship Id="rId22" Type="http://schemas.openxmlformats.org/officeDocument/2006/relationships/hyperlink" Target="https://www.gov.pl/web/uzp" TargetMode="External"/><Relationship Id="rId27" Type="http://schemas.openxmlformats.org/officeDocument/2006/relationships/hyperlink" Target="mailto:ted@publications.europa.eu" TargetMode="External"/><Relationship Id="rId30"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3765</Words>
  <Characters>22594</Characters>
  <Application>Microsoft Office Word</Application>
  <DocSecurity>0</DocSecurity>
  <Lines>188</Lines>
  <Paragraphs>52</Paragraphs>
  <ScaleCrop>false</ScaleCrop>
  <Company/>
  <LinksUpToDate>false</LinksUpToDate>
  <CharactersWithSpaces>26307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2026-06-16T05:34:00Z</cp:lastPrinted>
  <dcterms:created xsi:type="dcterms:W3CDTF">2026-06-16T05:33:00Z</dcterms:created>
  <dcterms:modified xsi:type="dcterms:W3CDTF">2026-06-16T05:35:00Z</dcterms:modified>
</cp:coreProperties>
</file>