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CD1E05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3472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34725">
        <w:rPr>
          <w:rFonts w:ascii="Arial" w:hAnsi="Arial" w:cs="Arial"/>
        </w:rPr>
        <w:t>Akademia Kultury Fizycznej  im Bronisława Czecha</w:t>
      </w:r>
    </w:p>
    <w:p w:rsidR="006676AE" w:rsidRPr="0012157F" w:rsidRDefault="0053472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34725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534725">
        <w:rPr>
          <w:rFonts w:ascii="Arial" w:hAnsi="Arial" w:cs="Arial"/>
        </w:rPr>
        <w:t>78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34725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534725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534725">
        <w:rPr>
          <w:rFonts w:ascii="Arial" w:hAnsi="Arial" w:cs="Arial"/>
        </w:rPr>
        <w:t>Kraków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4725" w:rsidRPr="0012157F" w:rsidTr="00E612EA">
        <w:tc>
          <w:tcPr>
            <w:tcW w:w="9104" w:type="dxa"/>
            <w:shd w:val="clear" w:color="auto" w:fill="D9D9D9"/>
          </w:tcPr>
          <w:p w:rsidR="00534725" w:rsidRPr="006F0A84" w:rsidRDefault="00534725" w:rsidP="00E612E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534725" w:rsidRDefault="00534725" w:rsidP="00E612E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53472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3472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34725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34725" w:rsidRPr="00534752" w:rsidRDefault="00534725" w:rsidP="00E612EA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A2540E" w:rsidRDefault="0053472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47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wejścia głównego i bocznego (schodów zewnętrznych)  do budynku Zespołu Krytych Pływalni AKF w Krakowie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34725" w:rsidRPr="00A2540E" w:rsidTr="00E612EA">
        <w:tc>
          <w:tcPr>
            <w:tcW w:w="2269" w:type="dxa"/>
          </w:tcPr>
          <w:p w:rsidR="00534725" w:rsidRPr="00A2540E" w:rsidRDefault="00534725" w:rsidP="00E612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34725" w:rsidRPr="00A2540E" w:rsidRDefault="00534725" w:rsidP="00E612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47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K-2.381/18/2026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34725" w:rsidRPr="00534725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534725" w:rsidRPr="00992BD8" w:rsidRDefault="00534725" w:rsidP="0053472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534725" w:rsidP="0053472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534725" w:rsidRPr="00922A11" w:rsidRDefault="00534725" w:rsidP="0053472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534725" w:rsidRPr="0012157F" w:rsidRDefault="00534725" w:rsidP="0053472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534725" w:rsidRPr="0012157F" w:rsidRDefault="00534725" w:rsidP="0053472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34725" w:rsidRPr="0012157F" w:rsidTr="00E61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725" w:rsidRPr="0012157F" w:rsidRDefault="00534725" w:rsidP="00E612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725" w:rsidRPr="0012157F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472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34725" w:rsidRPr="0012157F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nie wyznacza warunku w tym zakresie.</w:t>
            </w:r>
          </w:p>
        </w:tc>
      </w:tr>
      <w:tr w:rsidR="00534725" w:rsidRPr="0012157F" w:rsidTr="00E61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725" w:rsidRPr="0012157F" w:rsidRDefault="00534725" w:rsidP="00E612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725" w:rsidRPr="0012157F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472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534725">
              <w:rPr>
                <w:rFonts w:ascii="Arial" w:hAnsi="Arial" w:cs="Arial"/>
                <w:sz w:val="24"/>
                <w:szCs w:val="24"/>
              </w:rPr>
              <w:lastRenderedPageBreak/>
              <w:t xml:space="preserve">którzy spełniają warunki, dotyczące  zdolności technicznej lub zawodowej. 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1. Doświadczenie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 xml:space="preserve">Wykonawca musi wykazać się wykonaniem w okresie ostatnich 5-ciu lat przed upływem terminu składania ofert, a jeżeli okres prowadzenia działalności jest krótszy - w tym okresie, co najmniej jednej roboty  budowlanej , polegającej  na   wykonaniu  robót  remontowych  w obiektach użyteczności publicznej o wartości  minimum  100 000,00 złotych  brutto. Zamawiający uwzględni tylko zadania zakończone.  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 xml:space="preserve">W przypadku składania oferty wspólnej ww. warunek musi spełniać co najmniej jeden z wykonawców w całości. 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podstawie wykazu robót na zasadzie spełnia/nie spełnia.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2. Personel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Wykonawca musi wykazać, że do realizacji zamówienia dysponuje następującymi osobami :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1) osobą koordynatora mającego doświadczenie w wykonywaniu okładzin kamiennych schodów. W celu udokumentowania należy wykazać min. 3 realizacje przedmiotowych robót, ze wskazaniem ich lokalizacji , Inwestora wraz z podaniem nr telefonu kontaktowego. Zamawiający zastrzega sobie prawo do weryfikacji podanych informacji.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2)</w:t>
            </w:r>
            <w:r w:rsidRPr="00534725">
              <w:rPr>
                <w:rFonts w:ascii="Arial" w:hAnsi="Arial" w:cs="Arial"/>
                <w:sz w:val="24"/>
                <w:szCs w:val="24"/>
              </w:rPr>
              <w:tab/>
              <w:t>co najmniej jedną osobą posiadającą aktualne świadectwo kwalifikacyjne uprawniające do zajmowania się eksploatacją urządzeń na stanowisku DOZORU (D) w zakresie obsługi, konserwacji, remontów, montażu, kontrolno-pomiarowym dla urządzeń, instalacji i sieci "GRUPA 1. Urządzenia, instalacje i sieci elektroenergetyczne wytwarzające, przetwarzające, przesyłające i zużywające energię elektryczną" minimum dla: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 xml:space="preserve">a) urządzenia, instalacje i sieci elektroenergetyczne o napięciu nie wyższym niż 1 </w:t>
            </w:r>
            <w:proofErr w:type="spellStart"/>
            <w:r w:rsidRPr="00534725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534725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lastRenderedPageBreak/>
              <w:t xml:space="preserve">b) aparatura kontrolno-pomiarowa oraz urządzenia  i instalacje automatycznej regulacji; sterowania i zabezpieczeń urządzeń i instalacji wymienionych 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w punktach powyższych;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2)</w:t>
            </w:r>
            <w:r w:rsidRPr="00534725">
              <w:rPr>
                <w:rFonts w:ascii="Arial" w:hAnsi="Arial" w:cs="Arial"/>
                <w:sz w:val="24"/>
                <w:szCs w:val="24"/>
              </w:rPr>
              <w:tab/>
              <w:t>co najmniej jedną osobą posiadającą aktualne świadectwo kwalifikacyjne uprawniające do zajmowania się eksploatacją urządzeń na stanowisku EKSPLOATACJI (E) w zakresie obsługi, konserwacji, remontów, montażu, kontrolno-pomiarowym dla urządzeń, instalacji i sieci "GRUPA 1. Urządzenia, instalacje i sieci elektroenergetyczne wytwarzające, przetwarzające, przesyłające i zużywające energię elektryczną" minimum dla: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 xml:space="preserve">a) urządzenia, instalacje i sieci elektroenergetyczne o napięciu nie wyższym niż 1 </w:t>
            </w:r>
            <w:proofErr w:type="spellStart"/>
            <w:r w:rsidRPr="00534725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534725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 xml:space="preserve">b) aparatura kontrolno-pomiarowa oraz urządzenia i instalacje automatycznej regulacji; sterowania i zabezpieczeń urządzeń i instalacji wymienionych 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w punktach powyższych;</w:t>
            </w:r>
          </w:p>
          <w:p w:rsidR="00534725" w:rsidRPr="00534725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 xml:space="preserve">Zakres uprawnień pomiarowych: pomiary w pełnym zakresie do 1 </w:t>
            </w:r>
            <w:proofErr w:type="spellStart"/>
            <w:r w:rsidRPr="00534725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</w:p>
          <w:p w:rsidR="00534725" w:rsidRPr="0012157F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</w:tc>
      </w:tr>
      <w:tr w:rsidR="00534725" w:rsidRPr="0012157F" w:rsidTr="00E61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725" w:rsidRPr="0012157F" w:rsidRDefault="00534725" w:rsidP="00E612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725" w:rsidRPr="0012157F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472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34725" w:rsidRPr="0012157F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</w:t>
            </w:r>
          </w:p>
        </w:tc>
      </w:tr>
      <w:tr w:rsidR="00534725" w:rsidRPr="0012157F" w:rsidTr="00E61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725" w:rsidRPr="0012157F" w:rsidRDefault="00534725" w:rsidP="00E612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725" w:rsidRPr="0012157F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472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34725" w:rsidRPr="0012157F" w:rsidRDefault="00534725" w:rsidP="00E612E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725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</w:t>
            </w:r>
            <w:r w:rsidRPr="00534725">
              <w:rPr>
                <w:rFonts w:ascii="Arial" w:hAnsi="Arial" w:cs="Arial"/>
                <w:sz w:val="24"/>
                <w:szCs w:val="24"/>
              </w:rPr>
              <w:lastRenderedPageBreak/>
              <w:t>odrębnych przepisów. Zamawiający nie wyznacza warunku w tym zakresie.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57F" w:rsidRDefault="0064257F" w:rsidP="0038231F">
      <w:pPr>
        <w:spacing w:after="0" w:line="240" w:lineRule="auto"/>
      </w:pPr>
      <w:r>
        <w:separator/>
      </w:r>
    </w:p>
  </w:endnote>
  <w:endnote w:type="continuationSeparator" w:id="0">
    <w:p w:rsidR="0064257F" w:rsidRDefault="006425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725" w:rsidRDefault="005347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1E05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1E05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725" w:rsidRDefault="005347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57F" w:rsidRDefault="0064257F" w:rsidP="0038231F">
      <w:pPr>
        <w:spacing w:after="0" w:line="240" w:lineRule="auto"/>
      </w:pPr>
      <w:r>
        <w:separator/>
      </w:r>
    </w:p>
  </w:footnote>
  <w:footnote w:type="continuationSeparator" w:id="0">
    <w:p w:rsidR="0064257F" w:rsidRDefault="0064257F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725" w:rsidRDefault="005347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725" w:rsidRDefault="005347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725" w:rsidRDefault="0053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257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25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257F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1E05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C4FE07"/>
  <w15:docId w15:val="{5E462EC3-8AD0-47B6-BE7C-9FADEA30F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A710F-0A05-4E1B-9BE9-FAF7ECE60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1017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2026-07-22T09:13:00Z</dcterms:created>
  <dcterms:modified xsi:type="dcterms:W3CDTF">2026-07-22T09:48:00Z</dcterms:modified>
</cp:coreProperties>
</file>