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4771E" w14:textId="1E4D044A" w:rsidR="006A5DF1" w:rsidRPr="006865CA" w:rsidRDefault="00CA4E78" w:rsidP="006865CA">
      <w:pPr>
        <w:jc w:val="right"/>
        <w:rPr>
          <w:rFonts w:ascii="Verdana" w:hAnsi="Verdana"/>
        </w:rPr>
      </w:pPr>
      <w:r w:rsidRPr="006865CA">
        <w:rPr>
          <w:rFonts w:ascii="Verdana" w:hAnsi="Verdana"/>
        </w:rPr>
        <w:t>Kraków</w:t>
      </w:r>
      <w:r w:rsidR="006A5DF1" w:rsidRPr="006865CA">
        <w:rPr>
          <w:rFonts w:ascii="Verdana" w:hAnsi="Verdana"/>
        </w:rPr>
        <w:t xml:space="preserve"> dnia: </w:t>
      </w:r>
      <w:r w:rsidRPr="006865CA">
        <w:rPr>
          <w:rFonts w:ascii="Verdana" w:hAnsi="Verdana"/>
        </w:rPr>
        <w:t>2026-08-18</w:t>
      </w:r>
    </w:p>
    <w:p w14:paraId="5119C770" w14:textId="77777777" w:rsidR="00CA4E78" w:rsidRPr="006865CA" w:rsidRDefault="00CA4E78" w:rsidP="006865CA">
      <w:pPr>
        <w:rPr>
          <w:rFonts w:ascii="Verdana" w:hAnsi="Verdana"/>
          <w:b/>
          <w:bCs/>
        </w:rPr>
      </w:pPr>
      <w:r w:rsidRPr="006865CA">
        <w:rPr>
          <w:rFonts w:ascii="Verdana" w:hAnsi="Verdana"/>
          <w:b/>
          <w:bCs/>
        </w:rPr>
        <w:t>Akademia Górniczo - Hutnicza</w:t>
      </w:r>
    </w:p>
    <w:p w14:paraId="08D708B1" w14:textId="77777777" w:rsidR="00CA4E78" w:rsidRPr="006865CA" w:rsidRDefault="00CA4E78" w:rsidP="006865CA">
      <w:pPr>
        <w:rPr>
          <w:rFonts w:ascii="Verdana" w:hAnsi="Verdana"/>
          <w:b/>
          <w:bCs/>
        </w:rPr>
      </w:pPr>
      <w:r w:rsidRPr="006865CA">
        <w:rPr>
          <w:rFonts w:ascii="Verdana" w:hAnsi="Verdana"/>
          <w:b/>
          <w:bCs/>
        </w:rPr>
        <w:t>im. Stanisława Staszica w Krakowie</w:t>
      </w:r>
    </w:p>
    <w:p w14:paraId="606A96A8" w14:textId="3C753363" w:rsidR="006A5DF1" w:rsidRPr="006865CA" w:rsidRDefault="00CA4E78" w:rsidP="006865CA">
      <w:pPr>
        <w:rPr>
          <w:rFonts w:ascii="Verdana" w:hAnsi="Verdana"/>
          <w:b/>
          <w:bCs/>
        </w:rPr>
      </w:pPr>
      <w:r w:rsidRPr="006865CA">
        <w:rPr>
          <w:rFonts w:ascii="Verdana" w:hAnsi="Verdana"/>
          <w:b/>
          <w:bCs/>
        </w:rPr>
        <w:t>Dział Zamówień Publicznych</w:t>
      </w:r>
    </w:p>
    <w:p w14:paraId="7422A649" w14:textId="4CBBC940" w:rsidR="006A5DF1" w:rsidRPr="006865CA" w:rsidRDefault="00CA4E78" w:rsidP="006865CA">
      <w:pPr>
        <w:rPr>
          <w:rFonts w:ascii="Verdana" w:hAnsi="Verdana"/>
        </w:rPr>
      </w:pPr>
      <w:r w:rsidRPr="006865CA">
        <w:rPr>
          <w:rFonts w:ascii="Verdana" w:hAnsi="Verdana"/>
        </w:rPr>
        <w:t>Al. Mickiewicza</w:t>
      </w:r>
      <w:r w:rsidR="006A5DF1" w:rsidRPr="006865CA">
        <w:rPr>
          <w:rFonts w:ascii="Verdana" w:hAnsi="Verdana"/>
        </w:rPr>
        <w:t xml:space="preserve"> </w:t>
      </w:r>
      <w:r w:rsidRPr="006865CA">
        <w:rPr>
          <w:rFonts w:ascii="Verdana" w:hAnsi="Verdana"/>
        </w:rPr>
        <w:t>30</w:t>
      </w:r>
    </w:p>
    <w:p w14:paraId="70523700" w14:textId="453BFEC5" w:rsidR="006A5DF1" w:rsidRPr="006865CA" w:rsidRDefault="00CA4E78" w:rsidP="006865CA">
      <w:pPr>
        <w:rPr>
          <w:rFonts w:ascii="Verdana" w:hAnsi="Verdana"/>
        </w:rPr>
      </w:pPr>
      <w:r w:rsidRPr="006865CA">
        <w:rPr>
          <w:rFonts w:ascii="Verdana" w:hAnsi="Verdana"/>
        </w:rPr>
        <w:t>30-059</w:t>
      </w:r>
      <w:r w:rsidR="006A5DF1" w:rsidRPr="006865CA">
        <w:rPr>
          <w:rFonts w:ascii="Verdana" w:hAnsi="Verdana"/>
        </w:rPr>
        <w:t xml:space="preserve"> </w:t>
      </w:r>
      <w:r w:rsidRPr="006865CA">
        <w:rPr>
          <w:rFonts w:ascii="Verdana" w:hAnsi="Verdana"/>
        </w:rPr>
        <w:t>Kraków</w:t>
      </w:r>
    </w:p>
    <w:p w14:paraId="1D14FE34" w14:textId="69B72B01" w:rsidR="006A5DF1" w:rsidRPr="006865CA" w:rsidRDefault="006A5DF1" w:rsidP="006865CA">
      <w:pPr>
        <w:pStyle w:val="Nagwek"/>
        <w:tabs>
          <w:tab w:val="clear" w:pos="4536"/>
        </w:tabs>
        <w:rPr>
          <w:rFonts w:ascii="Verdana" w:hAnsi="Verdana"/>
        </w:rPr>
      </w:pPr>
      <w:r w:rsidRPr="006865CA">
        <w:rPr>
          <w:rFonts w:ascii="Verdana" w:hAnsi="Verdana"/>
        </w:rPr>
        <w:t>Pismo:</w:t>
      </w:r>
      <w:r w:rsidRPr="006865CA">
        <w:rPr>
          <w:rFonts w:ascii="Verdana" w:hAnsi="Verdana"/>
          <w:b/>
          <w:bCs/>
        </w:rPr>
        <w:t xml:space="preserve"> </w:t>
      </w:r>
      <w:r w:rsidR="006865CA" w:rsidRPr="006865CA">
        <w:rPr>
          <w:rFonts w:ascii="Verdana" w:hAnsi="Verdana"/>
          <w:bCs/>
        </w:rPr>
        <w:t>KC-DE-zp.25.347.2026</w:t>
      </w:r>
      <w:r w:rsidRPr="006865CA">
        <w:rPr>
          <w:rFonts w:ascii="Verdana" w:hAnsi="Verdana"/>
        </w:rPr>
        <w:tab/>
        <w:t xml:space="preserve"> </w:t>
      </w:r>
    </w:p>
    <w:p w14:paraId="4968C677" w14:textId="77777777" w:rsidR="006A5DF1" w:rsidRPr="006865CA" w:rsidRDefault="006A5DF1" w:rsidP="006865CA">
      <w:pPr>
        <w:pStyle w:val="Nagwek"/>
        <w:tabs>
          <w:tab w:val="clear" w:pos="4536"/>
          <w:tab w:val="clear" w:pos="9072"/>
        </w:tabs>
        <w:rPr>
          <w:rFonts w:ascii="Verdana" w:hAnsi="Verdana"/>
        </w:rPr>
      </w:pPr>
    </w:p>
    <w:p w14:paraId="53929833" w14:textId="77777777" w:rsidR="006A5DF1" w:rsidRPr="006865CA" w:rsidRDefault="006A5DF1" w:rsidP="006865CA">
      <w:pPr>
        <w:tabs>
          <w:tab w:val="left" w:pos="708"/>
          <w:tab w:val="center" w:pos="4536"/>
          <w:tab w:val="right" w:pos="9072"/>
        </w:tabs>
        <w:ind w:left="5245"/>
        <w:rPr>
          <w:rFonts w:ascii="Verdana" w:hAnsi="Verdana"/>
          <w:b/>
        </w:rPr>
      </w:pPr>
      <w:r w:rsidRPr="006865CA">
        <w:rPr>
          <w:rFonts w:ascii="Verdana" w:hAnsi="Verdana"/>
          <w:b/>
        </w:rPr>
        <w:t>WYKONAWCY</w:t>
      </w:r>
    </w:p>
    <w:p w14:paraId="39E5B59E" w14:textId="77777777" w:rsidR="006A5DF1" w:rsidRPr="006865CA" w:rsidRDefault="006A5DF1" w:rsidP="006865CA">
      <w:pPr>
        <w:tabs>
          <w:tab w:val="left" w:pos="708"/>
          <w:tab w:val="center" w:pos="4536"/>
          <w:tab w:val="right" w:pos="9072"/>
        </w:tabs>
        <w:ind w:left="5245"/>
        <w:rPr>
          <w:rFonts w:ascii="Verdana" w:hAnsi="Verdana"/>
        </w:rPr>
      </w:pPr>
      <w:r w:rsidRPr="006865CA">
        <w:rPr>
          <w:rFonts w:ascii="Verdana" w:hAnsi="Verdana"/>
        </w:rPr>
        <w:t>ubiegający się o zamówienie publiczne</w:t>
      </w:r>
    </w:p>
    <w:p w14:paraId="3C75471D" w14:textId="77777777" w:rsidR="006D4AB3" w:rsidRPr="006865CA" w:rsidRDefault="006D4AB3" w:rsidP="006865CA">
      <w:pPr>
        <w:pStyle w:val="Nagwek"/>
        <w:tabs>
          <w:tab w:val="clear" w:pos="4536"/>
        </w:tabs>
        <w:rPr>
          <w:rFonts w:ascii="Verdana" w:hAnsi="Verdana"/>
        </w:rPr>
      </w:pPr>
    </w:p>
    <w:p w14:paraId="7A35FFC5" w14:textId="56B3AB8F" w:rsidR="00632C3C" w:rsidRDefault="00E21B49" w:rsidP="006865CA">
      <w:pPr>
        <w:pStyle w:val="Nagwek1"/>
        <w:spacing w:before="0" w:after="0"/>
        <w:jc w:val="center"/>
        <w:rPr>
          <w:rFonts w:ascii="Verdana" w:hAnsi="Verdana"/>
          <w:sz w:val="20"/>
        </w:rPr>
      </w:pPr>
      <w:r w:rsidRPr="006865CA">
        <w:rPr>
          <w:rFonts w:ascii="Verdana" w:hAnsi="Verdana"/>
          <w:sz w:val="20"/>
        </w:rPr>
        <w:t>WYJAŚNIENI</w:t>
      </w:r>
      <w:r w:rsidR="00520165" w:rsidRPr="006865CA">
        <w:rPr>
          <w:rFonts w:ascii="Verdana" w:hAnsi="Verdana"/>
          <w:sz w:val="20"/>
        </w:rPr>
        <w:t>A</w:t>
      </w:r>
      <w:r w:rsidR="00632C3C" w:rsidRPr="006865CA">
        <w:rPr>
          <w:rFonts w:ascii="Verdana" w:hAnsi="Verdana"/>
          <w:sz w:val="20"/>
        </w:rPr>
        <w:t xml:space="preserve"> TREŚCI</w:t>
      </w:r>
      <w:r w:rsidR="0029606A" w:rsidRPr="006865CA">
        <w:rPr>
          <w:rFonts w:ascii="Verdana" w:hAnsi="Verdana"/>
          <w:sz w:val="20"/>
        </w:rPr>
        <w:t xml:space="preserve"> SWZ</w:t>
      </w:r>
      <w:r w:rsidR="006865CA" w:rsidRPr="006865CA">
        <w:rPr>
          <w:rFonts w:ascii="Verdana" w:hAnsi="Verdana"/>
          <w:sz w:val="20"/>
        </w:rPr>
        <w:t xml:space="preserve"> 2</w:t>
      </w:r>
    </w:p>
    <w:p w14:paraId="6F4BC3FC" w14:textId="77777777" w:rsidR="006865CA" w:rsidRPr="006865CA" w:rsidRDefault="006865CA" w:rsidP="006865CA"/>
    <w:p w14:paraId="04A2196A" w14:textId="32F9BE39" w:rsidR="006D4AB3" w:rsidRPr="006865CA" w:rsidRDefault="00632C3C" w:rsidP="006865CA">
      <w:pPr>
        <w:jc w:val="both"/>
        <w:rPr>
          <w:rFonts w:ascii="Verdana" w:hAnsi="Verdana"/>
        </w:rPr>
      </w:pPr>
      <w:r w:rsidRPr="006865CA">
        <w:rPr>
          <w:rFonts w:ascii="Verdana" w:hAnsi="Verdana"/>
        </w:rPr>
        <w:t xml:space="preserve">Dotyczy: </w:t>
      </w:r>
      <w:r w:rsidR="006A5DF1" w:rsidRPr="006865CA">
        <w:rPr>
          <w:rFonts w:ascii="Verdana" w:hAnsi="Verdana"/>
        </w:rPr>
        <w:t>p</w:t>
      </w:r>
      <w:r w:rsidRPr="006865CA">
        <w:rPr>
          <w:rFonts w:ascii="Verdana" w:hAnsi="Verdana"/>
        </w:rPr>
        <w:t>ostępowani</w:t>
      </w:r>
      <w:r w:rsidR="006A5DF1" w:rsidRPr="006865CA">
        <w:rPr>
          <w:rFonts w:ascii="Verdana" w:hAnsi="Verdana"/>
        </w:rPr>
        <w:t>a</w:t>
      </w:r>
      <w:r w:rsidRPr="006865CA">
        <w:rPr>
          <w:rFonts w:ascii="Verdana" w:hAnsi="Verdana"/>
        </w:rPr>
        <w:t xml:space="preserve"> o udzielenie zamówienia publicznego, prowadzone</w:t>
      </w:r>
      <w:r w:rsidR="006A5DF1" w:rsidRPr="006865CA">
        <w:rPr>
          <w:rFonts w:ascii="Verdana" w:hAnsi="Verdana"/>
        </w:rPr>
        <w:t>go</w:t>
      </w:r>
      <w:r w:rsidRPr="006865CA">
        <w:rPr>
          <w:rFonts w:ascii="Verdana" w:hAnsi="Verdana"/>
        </w:rPr>
        <w:t xml:space="preserve"> w trybie</w:t>
      </w:r>
      <w:r w:rsidR="002C6A48" w:rsidRPr="006865CA">
        <w:rPr>
          <w:rFonts w:ascii="Verdana" w:hAnsi="Verdana"/>
        </w:rPr>
        <w:t>:</w:t>
      </w:r>
      <w:r w:rsidRPr="006865CA">
        <w:rPr>
          <w:rFonts w:ascii="Verdana" w:hAnsi="Verdana"/>
        </w:rPr>
        <w:t xml:space="preserve"> </w:t>
      </w:r>
      <w:r w:rsidR="00CA4E78" w:rsidRPr="006865CA">
        <w:rPr>
          <w:rFonts w:ascii="Verdana" w:hAnsi="Verdana"/>
        </w:rPr>
        <w:t xml:space="preserve">Tryb podstawowy bez negocjacji - art. 275 pkt. 1 ustawy </w:t>
      </w:r>
      <w:proofErr w:type="spellStart"/>
      <w:r w:rsidR="00CA4E78" w:rsidRPr="006865CA">
        <w:rPr>
          <w:rFonts w:ascii="Verdana" w:hAnsi="Verdana"/>
        </w:rPr>
        <w:t>Pzp</w:t>
      </w:r>
      <w:proofErr w:type="spellEnd"/>
      <w:r w:rsidRPr="006865CA">
        <w:rPr>
          <w:rFonts w:ascii="Verdana" w:hAnsi="Verdana"/>
          <w:b/>
        </w:rPr>
        <w:t xml:space="preserve"> </w:t>
      </w:r>
      <w:r w:rsidR="00E715A3" w:rsidRPr="006865CA">
        <w:rPr>
          <w:rFonts w:ascii="Verdana" w:hAnsi="Verdana"/>
          <w:bCs/>
        </w:rPr>
        <w:t>pn.</w:t>
      </w:r>
      <w:r w:rsidRPr="006865CA">
        <w:rPr>
          <w:rFonts w:ascii="Verdana" w:hAnsi="Verdana"/>
          <w:b/>
        </w:rPr>
        <w:t xml:space="preserve"> </w:t>
      </w:r>
      <w:r w:rsidR="00E72428" w:rsidRPr="006865CA">
        <w:rPr>
          <w:rFonts w:ascii="Verdana" w:hAnsi="Verdana"/>
          <w:bCs/>
        </w:rPr>
        <w:t>”</w:t>
      </w:r>
      <w:r w:rsidR="00CA4E78" w:rsidRPr="006865CA">
        <w:rPr>
          <w:rFonts w:ascii="Verdana" w:hAnsi="Verdana"/>
          <w:b/>
          <w:bCs/>
        </w:rPr>
        <w:t>Modernizacja sal 1.19 i 1.20 w pawilonie D-17 AGH w Krakowie - KC-DE-zp.25.347.2026</w:t>
      </w:r>
      <w:r w:rsidR="00E72428" w:rsidRPr="006865CA">
        <w:rPr>
          <w:rFonts w:ascii="Verdana" w:hAnsi="Verdana"/>
          <w:bCs/>
        </w:rPr>
        <w:t>”</w:t>
      </w:r>
      <w:r w:rsidRPr="006865CA">
        <w:rPr>
          <w:rFonts w:ascii="Verdana" w:hAnsi="Verdana"/>
          <w:b/>
        </w:rPr>
        <w:t>.</w:t>
      </w:r>
    </w:p>
    <w:p w14:paraId="4FEEF850" w14:textId="77777777" w:rsidR="006865CA" w:rsidRDefault="006865CA" w:rsidP="006865CA">
      <w:pPr>
        <w:jc w:val="both"/>
        <w:rPr>
          <w:rFonts w:ascii="Verdana" w:hAnsi="Verdana"/>
        </w:rPr>
      </w:pPr>
    </w:p>
    <w:p w14:paraId="59B599E6" w14:textId="48AA7FA0" w:rsidR="0012774F" w:rsidRPr="006865CA" w:rsidRDefault="00520165" w:rsidP="006865CA">
      <w:pPr>
        <w:jc w:val="both"/>
        <w:rPr>
          <w:rFonts w:ascii="Verdana" w:hAnsi="Verdana"/>
        </w:rPr>
      </w:pPr>
      <w:r w:rsidRPr="006865CA">
        <w:rPr>
          <w:rFonts w:ascii="Verdana" w:hAnsi="Verdana"/>
        </w:rPr>
        <w:t>Zamawiający,</w:t>
      </w:r>
      <w:r w:rsidR="002C6A48" w:rsidRPr="006865CA">
        <w:rPr>
          <w:rFonts w:ascii="Verdana" w:hAnsi="Verdana"/>
        </w:rPr>
        <w:t xml:space="preserve"> </w:t>
      </w:r>
      <w:r w:rsidRPr="006865CA">
        <w:rPr>
          <w:rFonts w:ascii="Verdana" w:hAnsi="Verdana"/>
        </w:rPr>
        <w:t xml:space="preserve">działając na podstawie art. </w:t>
      </w:r>
      <w:r w:rsidR="00E74BC3" w:rsidRPr="006865CA">
        <w:rPr>
          <w:rFonts w:ascii="Verdana" w:hAnsi="Verdana"/>
        </w:rPr>
        <w:t>284</w:t>
      </w:r>
      <w:r w:rsidRPr="006865CA">
        <w:rPr>
          <w:rFonts w:ascii="Verdana" w:hAnsi="Verdana"/>
        </w:rPr>
        <w:t xml:space="preserve"> ust. </w:t>
      </w:r>
      <w:r w:rsidR="0029606A" w:rsidRPr="006865CA">
        <w:rPr>
          <w:rFonts w:ascii="Verdana" w:hAnsi="Verdana"/>
        </w:rPr>
        <w:t>6</w:t>
      </w:r>
      <w:r w:rsidRPr="006865CA">
        <w:rPr>
          <w:rFonts w:ascii="Verdana" w:hAnsi="Verdana"/>
        </w:rPr>
        <w:t xml:space="preserve"> ustawy z dnia </w:t>
      </w:r>
      <w:r w:rsidR="0029606A" w:rsidRPr="006865CA">
        <w:rPr>
          <w:rFonts w:ascii="Verdana" w:hAnsi="Verdana"/>
        </w:rPr>
        <w:t>11</w:t>
      </w:r>
      <w:r w:rsidRPr="006865CA">
        <w:rPr>
          <w:rFonts w:ascii="Verdana" w:hAnsi="Verdana"/>
        </w:rPr>
        <w:t xml:space="preserve"> </w:t>
      </w:r>
      <w:r w:rsidR="0029606A" w:rsidRPr="006865CA">
        <w:rPr>
          <w:rFonts w:ascii="Verdana" w:hAnsi="Verdana"/>
        </w:rPr>
        <w:t xml:space="preserve">września </w:t>
      </w:r>
      <w:r w:rsidRPr="006865CA">
        <w:rPr>
          <w:rFonts w:ascii="Verdana" w:hAnsi="Verdana"/>
        </w:rPr>
        <w:t>20</w:t>
      </w:r>
      <w:r w:rsidR="0029606A" w:rsidRPr="006865CA">
        <w:rPr>
          <w:rFonts w:ascii="Verdana" w:hAnsi="Verdana"/>
        </w:rPr>
        <w:t>19</w:t>
      </w:r>
      <w:r w:rsidRPr="006865CA">
        <w:rPr>
          <w:rFonts w:ascii="Verdana" w:hAnsi="Verdana"/>
        </w:rPr>
        <w:t xml:space="preserve"> r</w:t>
      </w:r>
      <w:r w:rsidR="0029606A" w:rsidRPr="006865CA">
        <w:rPr>
          <w:rFonts w:ascii="Verdana" w:hAnsi="Verdana"/>
        </w:rPr>
        <w:t>.</w:t>
      </w:r>
      <w:r w:rsidRPr="006865CA">
        <w:rPr>
          <w:rFonts w:ascii="Verdana" w:hAnsi="Verdana"/>
        </w:rPr>
        <w:t xml:space="preserve"> Prawo </w:t>
      </w:r>
      <w:r w:rsidR="0029606A" w:rsidRPr="006865CA">
        <w:rPr>
          <w:rFonts w:ascii="Verdana" w:hAnsi="Verdana"/>
        </w:rPr>
        <w:t>z</w:t>
      </w:r>
      <w:r w:rsidRPr="006865CA">
        <w:rPr>
          <w:rFonts w:ascii="Verdana" w:hAnsi="Verdana"/>
        </w:rPr>
        <w:t xml:space="preserve">amówień </w:t>
      </w:r>
      <w:r w:rsidR="0029606A" w:rsidRPr="006865CA">
        <w:rPr>
          <w:rFonts w:ascii="Verdana" w:hAnsi="Verdana"/>
        </w:rPr>
        <w:t>p</w:t>
      </w:r>
      <w:r w:rsidRPr="006865CA">
        <w:rPr>
          <w:rFonts w:ascii="Verdana" w:hAnsi="Verdana"/>
        </w:rPr>
        <w:t>ublicznych</w:t>
      </w:r>
      <w:r w:rsidR="00711222" w:rsidRPr="006865CA">
        <w:rPr>
          <w:rFonts w:ascii="Verdana" w:hAnsi="Verdana"/>
        </w:rPr>
        <w:t xml:space="preserve"> </w:t>
      </w:r>
      <w:r w:rsidR="00864538" w:rsidRPr="006865CA">
        <w:rPr>
          <w:rFonts w:ascii="Verdana" w:hAnsi="Verdana"/>
        </w:rPr>
        <w:t>(Dz.U.202</w:t>
      </w:r>
      <w:r w:rsidR="006F1520" w:rsidRPr="006865CA">
        <w:rPr>
          <w:rFonts w:ascii="Verdana" w:hAnsi="Verdana"/>
        </w:rPr>
        <w:t>6 poz. 793</w:t>
      </w:r>
      <w:r w:rsidR="00864538" w:rsidRPr="006865CA">
        <w:rPr>
          <w:rFonts w:ascii="Verdana" w:hAnsi="Verdana"/>
        </w:rPr>
        <w:t xml:space="preserve"> ze zm.) </w:t>
      </w:r>
      <w:r w:rsidR="00E74BC3" w:rsidRPr="006865CA">
        <w:rPr>
          <w:rFonts w:ascii="Verdana" w:hAnsi="Verdana"/>
        </w:rPr>
        <w:t>udostępnia</w:t>
      </w:r>
      <w:r w:rsidR="00BE7BFD" w:rsidRPr="006865CA">
        <w:rPr>
          <w:rFonts w:ascii="Verdana" w:hAnsi="Verdana"/>
        </w:rPr>
        <w:t xml:space="preserve"> poniżej treść zapytań do S</w:t>
      </w:r>
      <w:r w:rsidR="0012774F" w:rsidRPr="006865CA">
        <w:rPr>
          <w:rFonts w:ascii="Verdana" w:hAnsi="Verdana"/>
        </w:rPr>
        <w:t>pecyfikacji Warunków Zamówienia (</w:t>
      </w:r>
      <w:r w:rsidR="0012774F" w:rsidRPr="006865CA">
        <w:rPr>
          <w:rFonts w:ascii="Verdana" w:hAnsi="Verdana"/>
          <w:lang w:eastAsia="ar-SA"/>
        </w:rPr>
        <w:t>zwanej dalej</w:t>
      </w:r>
      <w:r w:rsidR="0012774F" w:rsidRPr="006865CA">
        <w:rPr>
          <w:rFonts w:ascii="Verdana" w:hAnsi="Verdana"/>
          <w:b/>
          <w:lang w:eastAsia="ar-SA"/>
        </w:rPr>
        <w:t xml:space="preserve"> </w:t>
      </w:r>
      <w:r w:rsidR="0012774F" w:rsidRPr="006865CA">
        <w:rPr>
          <w:rFonts w:ascii="Verdana" w:hAnsi="Verdana"/>
          <w:bCs/>
          <w:lang w:eastAsia="ar-SA"/>
        </w:rPr>
        <w:t>”SWZ”)</w:t>
      </w:r>
      <w:r w:rsidR="00E74BC3" w:rsidRPr="006865CA">
        <w:rPr>
          <w:rFonts w:ascii="Verdana" w:hAnsi="Verdana"/>
          <w:bCs/>
          <w:lang w:eastAsia="ar-SA"/>
        </w:rPr>
        <w:t xml:space="preserve"> </w:t>
      </w:r>
      <w:r w:rsidR="00E74BC3" w:rsidRPr="006865CA">
        <w:rPr>
          <w:rFonts w:ascii="Verdana" w:hAnsi="Verdana"/>
        </w:rPr>
        <w:t>wraz z wyjaśnieniami</w:t>
      </w:r>
      <w:r w:rsidR="0012774F" w:rsidRPr="006865CA">
        <w:rPr>
          <w:rFonts w:ascii="Verdana" w:hAnsi="Verdana"/>
          <w:bCs/>
          <w:lang w:eastAsia="ar-SA"/>
        </w:rPr>
        <w:t>:</w:t>
      </w:r>
    </w:p>
    <w:p w14:paraId="76CD6E69" w14:textId="77777777" w:rsidR="006865CA" w:rsidRPr="006865CA" w:rsidRDefault="006865CA" w:rsidP="006865CA">
      <w:pPr>
        <w:jc w:val="both"/>
        <w:rPr>
          <w:rFonts w:ascii="Verdana" w:hAnsi="Verdana"/>
        </w:rPr>
      </w:pPr>
    </w:p>
    <w:p w14:paraId="5B0541D7" w14:textId="77777777" w:rsidR="006865CA" w:rsidRDefault="006865CA" w:rsidP="006865CA">
      <w:pPr>
        <w:jc w:val="both"/>
        <w:rPr>
          <w:rFonts w:ascii="Verdana" w:hAnsi="Verdana"/>
        </w:rPr>
      </w:pPr>
    </w:p>
    <w:p w14:paraId="17CC62A7" w14:textId="1DB8F114" w:rsidR="006865CA" w:rsidRPr="006865CA" w:rsidRDefault="006865CA" w:rsidP="006865CA">
      <w:pPr>
        <w:jc w:val="both"/>
        <w:rPr>
          <w:rFonts w:ascii="Verdana" w:hAnsi="Verdana"/>
        </w:rPr>
      </w:pPr>
      <w:r w:rsidRPr="006865CA">
        <w:rPr>
          <w:rFonts w:ascii="Verdana" w:hAnsi="Verdana"/>
          <w:b/>
          <w:bCs/>
        </w:rPr>
        <w:t>1.</w:t>
      </w:r>
      <w:r w:rsidRPr="006865CA">
        <w:rPr>
          <w:rFonts w:ascii="Verdana" w:hAnsi="Verdana"/>
        </w:rPr>
        <w:tab/>
        <w:t>W odpowiedzi na pytanie nr 3 z zestawu pytań nr 1 z dnia 13.08.2026 została podana informacja o przekazaniu Wykonawcy na etapie realizacji zadania dokumentacji powykonawczej systemu SSP - proszę jeszcze o sprecyzowanie czy Zamawiający dysponuje danymi do logowania do centrali SSP?</w:t>
      </w:r>
    </w:p>
    <w:p w14:paraId="16F157D1"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Tak, Zamawiający dysponuje danymi umożliwiającymi logowanie do centrali SSP. Jednocześnie Zamawiający informuje, że w budynku funkcjonuje system SSP firmy </w:t>
      </w:r>
      <w:proofErr w:type="spellStart"/>
      <w:r w:rsidRPr="006865CA">
        <w:rPr>
          <w:rFonts w:ascii="Verdana" w:hAnsi="Verdana"/>
        </w:rPr>
        <w:t>Schrack</w:t>
      </w:r>
      <w:proofErr w:type="spellEnd"/>
      <w:r w:rsidRPr="006865CA">
        <w:rPr>
          <w:rFonts w:ascii="Verdana" w:hAnsi="Verdana"/>
        </w:rPr>
        <w:t xml:space="preserve">, którego konfiguracja oraz wprowadzanie jakichkolwiek zmian lub modyfikacji wymagają wykorzystania dedykowanego oprogramowania konfiguracyjnego. Zamawiający dysponuje takim oprogramowaniem, jednak może ono zostać udostępnione wyłącznie podmiotowi posiadającemu autoryzację producenta systemu, tj. firmy </w:t>
      </w:r>
      <w:proofErr w:type="spellStart"/>
      <w:r w:rsidRPr="006865CA">
        <w:rPr>
          <w:rFonts w:ascii="Verdana" w:hAnsi="Verdana"/>
        </w:rPr>
        <w:t>Schrack</w:t>
      </w:r>
      <w:proofErr w:type="spellEnd"/>
      <w:r w:rsidRPr="006865CA">
        <w:rPr>
          <w:rFonts w:ascii="Verdana" w:hAnsi="Verdana"/>
        </w:rPr>
        <w:t>. W zakresie niezbędnym do realizacji zamówienia Zamawiający udostępni Wykonawcy posiadane dane i informacje, z uwzględnieniem powyższych ograniczeń.</w:t>
      </w:r>
    </w:p>
    <w:p w14:paraId="017873FF" w14:textId="77777777" w:rsidR="006865CA" w:rsidRDefault="006865CA" w:rsidP="006865CA">
      <w:pPr>
        <w:jc w:val="both"/>
        <w:rPr>
          <w:rFonts w:ascii="Verdana" w:hAnsi="Verdana"/>
        </w:rPr>
      </w:pPr>
    </w:p>
    <w:p w14:paraId="43C2BAC7" w14:textId="73BBAA12" w:rsidR="006865CA" w:rsidRPr="006865CA" w:rsidRDefault="006865CA" w:rsidP="006865CA">
      <w:pPr>
        <w:jc w:val="both"/>
        <w:rPr>
          <w:rFonts w:ascii="Verdana" w:hAnsi="Verdana"/>
        </w:rPr>
      </w:pPr>
      <w:r w:rsidRPr="006865CA">
        <w:rPr>
          <w:rFonts w:ascii="Verdana" w:hAnsi="Verdana"/>
          <w:b/>
          <w:bCs/>
        </w:rPr>
        <w:t>2.</w:t>
      </w:r>
      <w:r w:rsidRPr="006865CA">
        <w:rPr>
          <w:rFonts w:ascii="Verdana" w:hAnsi="Verdana"/>
        </w:rPr>
        <w:tab/>
        <w:t xml:space="preserve"> Czy urządzenia systemu SSP są na gwarancji? </w:t>
      </w:r>
    </w:p>
    <w:p w14:paraId="20843392"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Nie, urządzenia systemu SSP nie są już objęte gwarancją udzieloną przez wykonawcę. Jednocześnie system SSP jest objęty bieżącą obsługą serwisową świadczoną przez firmę zewnętrzną na podstawie obowiązującej umowy dotyczącej utrzymania systemów przeciwpożarowych na terenie Uczelni. W ramach tej umowy zapewniane jest utrzymanie systemu w sprawności technicznej, w tym wykonywanie przeglądów, konserwacji oraz usuwanie awarii.</w:t>
      </w:r>
    </w:p>
    <w:p w14:paraId="6C9D3904" w14:textId="77777777" w:rsidR="006865CA" w:rsidRDefault="006865CA" w:rsidP="006865CA">
      <w:pPr>
        <w:jc w:val="both"/>
        <w:rPr>
          <w:rFonts w:ascii="Verdana" w:hAnsi="Verdana"/>
          <w:b/>
          <w:bCs/>
        </w:rPr>
      </w:pPr>
    </w:p>
    <w:p w14:paraId="0ABB2243" w14:textId="0506B011" w:rsidR="006865CA" w:rsidRPr="006865CA" w:rsidRDefault="006865CA" w:rsidP="006865CA">
      <w:pPr>
        <w:jc w:val="both"/>
        <w:rPr>
          <w:rFonts w:ascii="Verdana" w:hAnsi="Verdana"/>
        </w:rPr>
      </w:pPr>
      <w:r w:rsidRPr="006865CA">
        <w:rPr>
          <w:rFonts w:ascii="Verdana" w:hAnsi="Verdana"/>
          <w:b/>
          <w:bCs/>
        </w:rPr>
        <w:t>3.</w:t>
      </w:r>
      <w:r w:rsidRPr="006865CA">
        <w:rPr>
          <w:rFonts w:ascii="Verdana" w:hAnsi="Verdana"/>
        </w:rPr>
        <w:tab/>
        <w:t>Czy system SSP jest na gwarancji serwisowej i wykonanie demontażu czujek nie spowoduje utraty tej gwarancji?</w:t>
      </w:r>
    </w:p>
    <w:p w14:paraId="481E1CFC"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System SSP nie jest objęty gwarancją wykonawcy. Jednocześnie system pozostaje objęty bieżącym nadzorem i obsługą serwisową realizowaną przez firmę Inter-</w:t>
      </w:r>
      <w:proofErr w:type="spellStart"/>
      <w:r w:rsidRPr="006865CA">
        <w:rPr>
          <w:rFonts w:ascii="Verdana" w:hAnsi="Verdana"/>
        </w:rPr>
        <w:t>Poż</w:t>
      </w:r>
      <w:proofErr w:type="spellEnd"/>
      <w:r w:rsidRPr="006865CA">
        <w:rPr>
          <w:rFonts w:ascii="Verdana" w:hAnsi="Verdana"/>
        </w:rPr>
        <w:t xml:space="preserve"> w ramach umowy na utrzymanie systemów przeciwpożarowych na terenie kampusu AGH. Wszelkie czynności związane z programowaniem, blokowaniem lub rekonfiguracją elementów systemu SSP muszą być wykonywane przez firmę Inter-</w:t>
      </w:r>
      <w:proofErr w:type="spellStart"/>
      <w:r w:rsidRPr="006865CA">
        <w:rPr>
          <w:rFonts w:ascii="Verdana" w:hAnsi="Verdana"/>
        </w:rPr>
        <w:t>Poż</w:t>
      </w:r>
      <w:proofErr w:type="spellEnd"/>
      <w:r w:rsidRPr="006865CA">
        <w:rPr>
          <w:rFonts w:ascii="Verdana" w:hAnsi="Verdana"/>
        </w:rPr>
        <w:t>. Ponadto, z uwagi na ryzyko uszkodzenia systemu w przypadku wystąpienia zwarć na linii dozorowej, demontaż i ponowny montaż czujek również powinny zostać wykonane przez firmę Inter-</w:t>
      </w:r>
      <w:proofErr w:type="spellStart"/>
      <w:r w:rsidRPr="006865CA">
        <w:rPr>
          <w:rFonts w:ascii="Verdana" w:hAnsi="Verdana"/>
        </w:rPr>
        <w:t>Poż</w:t>
      </w:r>
      <w:proofErr w:type="spellEnd"/>
      <w:r w:rsidRPr="006865CA">
        <w:rPr>
          <w:rFonts w:ascii="Verdana" w:hAnsi="Verdana"/>
        </w:rPr>
        <w:t>. W związku z powyższym wykonanie demontażu czujek przez podmiot inny niż Inter-</w:t>
      </w:r>
      <w:proofErr w:type="spellStart"/>
      <w:r w:rsidRPr="006865CA">
        <w:rPr>
          <w:rFonts w:ascii="Verdana" w:hAnsi="Verdana"/>
        </w:rPr>
        <w:t>Poż</w:t>
      </w:r>
      <w:proofErr w:type="spellEnd"/>
      <w:r w:rsidRPr="006865CA">
        <w:rPr>
          <w:rFonts w:ascii="Verdana" w:hAnsi="Verdana"/>
        </w:rPr>
        <w:t xml:space="preserve"> może skutkować odpowiedzialnością za ewentualne uszkodzenia systemu oraz koniecznością przywrócenia jego pełnej funkcjonalności.</w:t>
      </w:r>
    </w:p>
    <w:p w14:paraId="464AD5AD" w14:textId="77777777" w:rsidR="006865CA" w:rsidRPr="006865CA" w:rsidRDefault="006865CA" w:rsidP="006865CA">
      <w:pPr>
        <w:jc w:val="both"/>
        <w:rPr>
          <w:rFonts w:ascii="Verdana" w:hAnsi="Verdana"/>
        </w:rPr>
      </w:pPr>
      <w:r w:rsidRPr="006865CA">
        <w:rPr>
          <w:rFonts w:ascii="Verdana" w:hAnsi="Verdana"/>
          <w:b/>
          <w:bCs/>
        </w:rPr>
        <w:lastRenderedPageBreak/>
        <w:t>4.</w:t>
      </w:r>
      <w:r w:rsidRPr="006865CA">
        <w:rPr>
          <w:rFonts w:ascii="Verdana" w:hAnsi="Verdana"/>
        </w:rPr>
        <w:tab/>
        <w:t xml:space="preserve"> Czy Wykonawca zobowiązany będzie do zlecenia tego zakresu zewnętrznemu podmiotowi świadczącemu na rzecz Zamawiającego gwarancji na w/w system? </w:t>
      </w:r>
    </w:p>
    <w:p w14:paraId="3FF4176D"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Tak. W zakresie czynności wymagających ingerencji w system SSP, w szczególności programowania, blokowania elementów, rekonfiguracji systemu oraz demontażu i ponownego montażu czujek, Wykonawca zobowiązany będzie do współpracy z podmiotem świadczącym na rzecz Zamawiającego usługi serwisowe dla systemów przeciwpożarowych, tj. firmą Inter-</w:t>
      </w:r>
      <w:proofErr w:type="spellStart"/>
      <w:r w:rsidRPr="006865CA">
        <w:rPr>
          <w:rFonts w:ascii="Verdana" w:hAnsi="Verdana"/>
        </w:rPr>
        <w:t>Poż</w:t>
      </w:r>
      <w:proofErr w:type="spellEnd"/>
      <w:r w:rsidRPr="006865CA">
        <w:rPr>
          <w:rFonts w:ascii="Verdana" w:hAnsi="Verdana"/>
        </w:rPr>
        <w:t>. Wynika to z obowiązujących zasad utrzymania systemu SSP oraz konieczności zapewnienia jego prawidłowego funkcjonowania i ciągłości działania. Koszty związane z realizacją tego zakresu prac Wykonawca powinien uwzględnić w składanej ofercie.</w:t>
      </w:r>
    </w:p>
    <w:p w14:paraId="54210495" w14:textId="77777777" w:rsidR="006865CA" w:rsidRDefault="006865CA" w:rsidP="006865CA">
      <w:pPr>
        <w:jc w:val="both"/>
        <w:rPr>
          <w:rFonts w:ascii="Verdana" w:hAnsi="Verdana"/>
        </w:rPr>
      </w:pPr>
    </w:p>
    <w:p w14:paraId="123398AD" w14:textId="66A146AB" w:rsidR="006865CA" w:rsidRPr="006865CA" w:rsidRDefault="006865CA" w:rsidP="006865CA">
      <w:pPr>
        <w:jc w:val="both"/>
        <w:rPr>
          <w:rFonts w:ascii="Verdana" w:hAnsi="Verdana"/>
        </w:rPr>
      </w:pPr>
      <w:r w:rsidRPr="006865CA">
        <w:rPr>
          <w:rFonts w:ascii="Verdana" w:hAnsi="Verdana"/>
          <w:b/>
          <w:bCs/>
        </w:rPr>
        <w:t>5.</w:t>
      </w:r>
      <w:r w:rsidRPr="006865CA">
        <w:rPr>
          <w:rFonts w:ascii="Verdana" w:hAnsi="Verdana"/>
        </w:rPr>
        <w:tab/>
        <w:t xml:space="preserve">Proszę o potwierdzenie, że Wykonawca nie będzie przejmował gwarancji serwisowej na system SSP po wykonaniu demontażu i ponownego montażu czujek SSP. </w:t>
      </w:r>
    </w:p>
    <w:p w14:paraId="6074E3C9"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Tak, Zamawiający potwierdza, że Wykonawca nie będzie przejmował odpowiedzialności za obsługę serwisową systemu SSP po wykonaniu demontażu i ponownego montażu czujek. System SSP nie jest objęty gwarancją wykonawcy, natomiast pozostaje objęty bieżącą obsługą serwisową realizowaną przez firmę Inter-</w:t>
      </w:r>
      <w:proofErr w:type="spellStart"/>
      <w:r w:rsidRPr="006865CA">
        <w:rPr>
          <w:rFonts w:ascii="Verdana" w:hAnsi="Verdana"/>
        </w:rPr>
        <w:t>Poż</w:t>
      </w:r>
      <w:proofErr w:type="spellEnd"/>
      <w:r w:rsidRPr="006865CA">
        <w:rPr>
          <w:rFonts w:ascii="Verdana" w:hAnsi="Verdana"/>
        </w:rPr>
        <w:t xml:space="preserve"> w ramach umowy na utrzymanie systemów przeciwpożarowych na terenie kampusu AGH. Wszelkie czynności związane z programowaniem, blokowaniem elementów, rekonfiguracją systemu oraz demontażem i ponownym montażem czujek powinny być realizowane przez ww. podmiot. W związku z tym wykonanie przedmiotowych prac nie skutkuje przejęciem przez Wykonawcę obsługi serwisowej systemu SSP.</w:t>
      </w:r>
    </w:p>
    <w:p w14:paraId="1A874D42" w14:textId="77777777" w:rsidR="006865CA" w:rsidRDefault="006865CA" w:rsidP="006865CA">
      <w:pPr>
        <w:jc w:val="both"/>
        <w:rPr>
          <w:rFonts w:ascii="Verdana" w:hAnsi="Verdana"/>
        </w:rPr>
      </w:pPr>
    </w:p>
    <w:p w14:paraId="7F538609" w14:textId="11B9A8A4" w:rsidR="006865CA" w:rsidRPr="006865CA" w:rsidRDefault="006865CA" w:rsidP="006865CA">
      <w:pPr>
        <w:jc w:val="both"/>
        <w:rPr>
          <w:rFonts w:ascii="Verdana" w:hAnsi="Verdana"/>
        </w:rPr>
      </w:pPr>
      <w:r w:rsidRPr="006865CA">
        <w:rPr>
          <w:rFonts w:ascii="Verdana" w:hAnsi="Verdana"/>
          <w:b/>
          <w:bCs/>
        </w:rPr>
        <w:t>6.</w:t>
      </w:r>
      <w:r w:rsidRPr="006865CA">
        <w:rPr>
          <w:rFonts w:ascii="Verdana" w:hAnsi="Verdana"/>
        </w:rPr>
        <w:tab/>
        <w:t xml:space="preserve">Proszę o potwierdzenie czy przenośny rozdzielacz audio oraz Press Box to w rozumieniu Zamawiającego to samo urządzenie i należy dostarczyć 1 szt. </w:t>
      </w:r>
    </w:p>
    <w:p w14:paraId="4249F650"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Tak, przenośny rozdzielacz audio oraz Press Box należy rozumieć jako to samo urządzenie. Należy dostarczyć 1 szt. urządzenia.</w:t>
      </w:r>
    </w:p>
    <w:p w14:paraId="2A7B3C65" w14:textId="77777777" w:rsidR="006865CA" w:rsidRPr="006865CA" w:rsidRDefault="006865CA" w:rsidP="006865CA">
      <w:pPr>
        <w:jc w:val="both"/>
        <w:rPr>
          <w:rFonts w:ascii="Verdana" w:hAnsi="Verdana"/>
        </w:rPr>
      </w:pPr>
    </w:p>
    <w:p w14:paraId="54C8C6A8" w14:textId="77777777" w:rsidR="006865CA" w:rsidRPr="006865CA" w:rsidRDefault="006865CA" w:rsidP="006865CA">
      <w:pPr>
        <w:jc w:val="both"/>
        <w:rPr>
          <w:rFonts w:ascii="Verdana" w:hAnsi="Verdana"/>
        </w:rPr>
      </w:pPr>
      <w:r w:rsidRPr="006865CA">
        <w:rPr>
          <w:rFonts w:ascii="Verdana" w:hAnsi="Verdana"/>
          <w:b/>
          <w:bCs/>
        </w:rPr>
        <w:t>7.</w:t>
      </w:r>
      <w:r w:rsidRPr="006865CA">
        <w:rPr>
          <w:rFonts w:ascii="Verdana" w:hAnsi="Verdana"/>
        </w:rPr>
        <w:tab/>
        <w:t xml:space="preserve">Proszę o podanie modeli wzmacniacza i głośników obecnie zamontowanych w salach 1.19 i 1.20. Czy nagłośnienie holu 1.14 ma być zrealizowane z jednej linii głośnikowej? Co będzie źródłem sygnału dla tej przestrzeni? </w:t>
      </w:r>
    </w:p>
    <w:p w14:paraId="241E1064"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Zamawiający informuje, że podanie modeli obecnie zainstalowanego wzmacniacza i głośników nie jest niezbędne do prawidłowego przygotowania oferty, gdyż urządzenia te podlegają demontażowi i ponownemu wykorzystaniu zgodnie z wcześniej udzielonymi wyjaśnieniami. Nagłośnienie holu 1.14 należy wykonać z wykorzystaniem istniejących głośników i wzmacniacza przenoszonych z sal 1.19 i 1.20. Zamawiający nie określa wymogu wykonania więcej niż jednej linii głośnikowej dla tej przestrzeni. Źródłem sygnału dla nagłośnienia holu będzie sygnał doprowadzony do przenoszonego wzmacniacza z wykorzystaniem istniejącej infrastruktury teletechnicznej budynku.</w:t>
      </w:r>
    </w:p>
    <w:p w14:paraId="30679130" w14:textId="77777777" w:rsidR="006865CA" w:rsidRPr="006865CA" w:rsidRDefault="006865CA" w:rsidP="006865CA">
      <w:pPr>
        <w:jc w:val="both"/>
        <w:rPr>
          <w:rFonts w:ascii="Verdana" w:hAnsi="Verdana"/>
        </w:rPr>
      </w:pPr>
    </w:p>
    <w:p w14:paraId="1039B582" w14:textId="77777777" w:rsidR="006865CA" w:rsidRPr="006865CA" w:rsidRDefault="006865CA" w:rsidP="006865CA">
      <w:pPr>
        <w:jc w:val="both"/>
        <w:rPr>
          <w:rFonts w:ascii="Verdana" w:hAnsi="Verdana"/>
        </w:rPr>
      </w:pPr>
      <w:r w:rsidRPr="006865CA">
        <w:rPr>
          <w:rFonts w:ascii="Verdana" w:hAnsi="Verdana"/>
          <w:b/>
          <w:bCs/>
        </w:rPr>
        <w:t>8.</w:t>
      </w:r>
      <w:r w:rsidRPr="006865CA">
        <w:rPr>
          <w:rFonts w:ascii="Verdana" w:hAnsi="Verdana"/>
        </w:rPr>
        <w:tab/>
        <w:t>Zwracam się z uprzejmą prośbą o przesunięcie terminu składania ofert w wyżej wymienionym postępowaniu do dnia 25.08.2026. Konieczność wydłużenia terminu składania ofert wynika z przeprowadzenia szczegółowych analiz technicznych oraz finansowych w celu rzetelnego przygotowania oferty. Obecny okres urlopowy znacząco ogranicza moce przerobowe zespołów inżynieryjnych i kosztorysowych, a także wydłuża czas oczekiwania na odpowiedzi od partnerów handlowych. Pojawienie się wielu pytań ze strony wykonawców oraz konieczność doprecyzowania zapisów specyfikacji technicznej powoduje, że obecny termin uniemożliwia uwzględnienie wszystkich wyjaśnień w kalkulacji. Przesunięcie terminu o wskazany czas pozwoli na przygotowanie konkurencyjnych, optymalnych i poprawnych pod względem formalnym ofert. Przełoży się to bezpośrednio na korzyść Zamawiającego oraz wybór najkorzystniejszej oferty.</w:t>
      </w:r>
    </w:p>
    <w:p w14:paraId="10F4F241"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Zamawiający uwzględnia częściowo przedstawioną prośbę. Mając na uwadze konieczność zapewnienia Wykonawcom odpowiedniego czasu na uwzględnienie udzielonych wyjaśnień oraz przygotowanie ofert, Zamawiający postanawia przedłużyć termin składania ofert. Jednocześnie Zamawiający uznał, że wnioskowane wydłużenie terminu do dnia 25.08.2026 r. nie jest konieczne dla zachowania konkurencyjności postępowania. W związku z powyższym termin składania ofert zostaje przesunięty na </w:t>
      </w:r>
      <w:r w:rsidRPr="006865CA">
        <w:rPr>
          <w:rFonts w:ascii="Verdana" w:hAnsi="Verdana"/>
        </w:rPr>
        <w:lastRenderedPageBreak/>
        <w:t>dzień 21.08.2026 r. Stosowne zmiany terminów zostaną wprowadzone do dokumentacji postępowania.</w:t>
      </w:r>
    </w:p>
    <w:p w14:paraId="2E18B148" w14:textId="77777777" w:rsidR="006865CA" w:rsidRPr="006865CA" w:rsidRDefault="006865CA" w:rsidP="006865CA">
      <w:pPr>
        <w:jc w:val="both"/>
        <w:rPr>
          <w:rFonts w:ascii="Verdana" w:hAnsi="Verdana"/>
        </w:rPr>
      </w:pPr>
    </w:p>
    <w:p w14:paraId="0455E9BB" w14:textId="7A47077D" w:rsidR="006865CA" w:rsidRPr="006865CA" w:rsidRDefault="006865CA" w:rsidP="006865CA">
      <w:pPr>
        <w:jc w:val="both"/>
        <w:rPr>
          <w:rFonts w:ascii="Verdana" w:hAnsi="Verdana"/>
        </w:rPr>
      </w:pPr>
      <w:r w:rsidRPr="006865CA">
        <w:rPr>
          <w:rFonts w:ascii="Verdana" w:hAnsi="Verdana"/>
          <w:b/>
          <w:bCs/>
        </w:rPr>
        <w:t>9</w:t>
      </w:r>
      <w:r w:rsidRPr="006865CA">
        <w:rPr>
          <w:rFonts w:ascii="Verdana" w:hAnsi="Verdana"/>
          <w:b/>
          <w:bCs/>
        </w:rPr>
        <w:t>.</w:t>
      </w:r>
      <w:r w:rsidRPr="006865CA">
        <w:rPr>
          <w:rFonts w:ascii="Verdana" w:hAnsi="Verdana"/>
        </w:rPr>
        <w:tab/>
        <w:t>Czy Zamawiający uzna warunek za spełniony jeżeli Wykonawca wykaże, że w okresie ostatnich pięciu lat przed terminem składania ofert, a jeżeli okres prowadzenia działalności jest krótszy - w tym okresie, wykonał co najmniej: o 1 (jedną) realizacje, na kwotę: min 2 000 000 zł brutto, polegająca na przebudowie, modernizacji lub remoncie pomieszczeń, sal konferencyjnych, audytoryjnych itp. w budynku użyteczności publicznej * wraz z wykonaniem prac elektrycznych oraz dostawą i uruchomieniem systemu audio-video oraz 1 (jedną) realizację na kwotę: min 1 000 000 zł brutto, polegająca na budowie pomieszczeń, sal konferencyjnych, audytoryjnych itp. w budynku użyteczności publicznej * wraz z wykonaniem prac elektrycznych oraz dostawą i uruchomieniem systemu audio-video? Uzasadnienie: Wyższy stopień skomplikowania: Realizacja jednego kontraktu o wartości 2 mln zł wymaga znacznie większego zaangażowania logistycznego, technicznego i organizacyjnego niż wykonanie dwóch mniejszych zadań o wartości 1 mln zł. Zdolność finansowa i płynność: Wykonawca realizujący zadanie jednorazowo wycenione na 2 mln zł musiał wykazać się większą stabilnością finansową oraz zdolnością do kredytowania większego frontu robót. Tożsamość technologiczna: Modernizacja sal konferencyjnych na kwotę 2 mln zł w ramach jednej umowy dowodzi, że wykonawca posiada doświadczenie w koordynacji zaawansowanych, zintegrowanych systemów AV, akustyki i automatyki budynkowej w dużej skali. Zasada proporcjonalności i uczciwej konkurencji: Dopuszczenie jednej większej referencji nie prowadzi do obniżenia wymagań, lecz do ich jakościowego podwyższenia.</w:t>
      </w:r>
    </w:p>
    <w:p w14:paraId="6EF464DA" w14:textId="77777777" w:rsidR="006865CA" w:rsidRPr="006865CA" w:rsidRDefault="006865CA" w:rsidP="006865CA">
      <w:pPr>
        <w:jc w:val="both"/>
        <w:rPr>
          <w:rFonts w:ascii="Verdana" w:hAnsi="Verdana"/>
        </w:rPr>
      </w:pPr>
      <w:r w:rsidRPr="006865CA">
        <w:rPr>
          <w:rFonts w:ascii="Verdana" w:hAnsi="Verdana"/>
          <w:b/>
          <w:bCs/>
        </w:rPr>
        <w:t>Odp.:</w:t>
      </w:r>
      <w:r w:rsidRPr="006865CA">
        <w:rPr>
          <w:rFonts w:ascii="Verdana" w:hAnsi="Verdana"/>
        </w:rPr>
        <w:t xml:space="preserve"> Zamawiający podtrzymuje wymagania określone w SWZ. W celu spełnienia warunku udziału w postępowaniu Wykonawca zobowiązany jest wykazać wykonanie co najmniej dwóch realizacji, każdej o wartości minimum 1 000 000 zł brutto, polegających na przebudowie, modernizacji lub remoncie pomieszczeń, sal konferencyjnych, audytoryjnych itp. w budynku użyteczności publicznej wraz z wykonaniem prac elektrycznych oraz dostawą i uruchomieniem systemu audio-video. Zamawiający nie przewiduje możliwości zastąpienia wymaganych dwóch realizacji jedną realizacją o wyższej wartości ani uwzględnienia realizacji polegającej na budowie w miejsce wymaganej przebudowy, modernizacji lub remontu.</w:t>
      </w:r>
    </w:p>
    <w:p w14:paraId="0FEE57A4" w14:textId="77777777" w:rsidR="00BE7BFD" w:rsidRPr="006865CA" w:rsidRDefault="00BE7BFD" w:rsidP="006865CA">
      <w:pPr>
        <w:jc w:val="both"/>
        <w:rPr>
          <w:rFonts w:ascii="Verdana" w:hAnsi="Verdana"/>
        </w:rPr>
      </w:pPr>
    </w:p>
    <w:sectPr w:rsidR="00BE7BFD" w:rsidRPr="006865C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345E7" w14:textId="77777777" w:rsidR="003F2594" w:rsidRDefault="003F2594">
      <w:r>
        <w:separator/>
      </w:r>
    </w:p>
  </w:endnote>
  <w:endnote w:type="continuationSeparator" w:id="0">
    <w:p w14:paraId="3BDB0ACD" w14:textId="77777777" w:rsidR="003F2594" w:rsidRDefault="003F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7516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819ABA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A9B7" w14:textId="77777777" w:rsidR="006D4AB3" w:rsidRDefault="006D4AB3">
    <w:pPr>
      <w:pStyle w:val="Stopka"/>
      <w:tabs>
        <w:tab w:val="clear" w:pos="4536"/>
      </w:tabs>
      <w:jc w:val="center"/>
    </w:pPr>
    <w:r>
      <w:rPr>
        <w:noProof/>
      </w:rPr>
      <w:pict w14:anchorId="1100A719">
        <v:line id="_x0000_s1025" style="position:absolute;left:0;text-align:left;z-index:251657728" from="-3.85pt,8.75pt" to="455.15pt,8.75pt"/>
      </w:pict>
    </w:r>
  </w:p>
  <w:p w14:paraId="76D9A98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BAD07" w14:textId="77777777" w:rsidR="006D4AB3" w:rsidRDefault="006D4AB3">
    <w:pPr>
      <w:pStyle w:val="Stopka"/>
      <w:pBdr>
        <w:bottom w:val="single" w:sz="6" w:space="0" w:color="auto"/>
      </w:pBdr>
      <w:tabs>
        <w:tab w:val="clear" w:pos="4536"/>
        <w:tab w:val="left" w:pos="6237"/>
      </w:tabs>
    </w:pPr>
  </w:p>
  <w:p w14:paraId="73B9DF1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AFCDB8" w14:textId="77777777" w:rsidR="006D4AB3" w:rsidRDefault="006D4AB3">
    <w:pPr>
      <w:pStyle w:val="Stopka"/>
      <w:tabs>
        <w:tab w:val="clear" w:pos="4536"/>
        <w:tab w:val="left" w:pos="6237"/>
      </w:tabs>
    </w:pPr>
  </w:p>
  <w:p w14:paraId="3F73E26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66EB5" w14:textId="77777777" w:rsidR="003F2594" w:rsidRDefault="003F2594">
      <w:r>
        <w:separator/>
      </w:r>
    </w:p>
  </w:footnote>
  <w:footnote w:type="continuationSeparator" w:id="0">
    <w:p w14:paraId="2B6A9870" w14:textId="77777777" w:rsidR="003F2594" w:rsidRDefault="003F2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1961" w14:textId="77777777" w:rsidR="00CA4E78" w:rsidRDefault="00CA4E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66BED" w14:textId="77777777" w:rsidR="00CA4E78" w:rsidRDefault="00CA4E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EAF5" w14:textId="77777777" w:rsidR="00CA4E78" w:rsidRDefault="00CA4E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12238591">
    <w:abstractNumId w:val="3"/>
  </w:num>
  <w:num w:numId="2" w16cid:durableId="2036612508">
    <w:abstractNumId w:val="6"/>
  </w:num>
  <w:num w:numId="3" w16cid:durableId="939604989">
    <w:abstractNumId w:val="2"/>
  </w:num>
  <w:num w:numId="4" w16cid:durableId="148403513">
    <w:abstractNumId w:val="5"/>
  </w:num>
  <w:num w:numId="5" w16cid:durableId="1490319184">
    <w:abstractNumId w:val="0"/>
  </w:num>
  <w:num w:numId="6" w16cid:durableId="469178348">
    <w:abstractNumId w:val="1"/>
  </w:num>
  <w:num w:numId="7" w16cid:durableId="1746606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09F6"/>
    <w:rsid w:val="00031374"/>
    <w:rsid w:val="000A1097"/>
    <w:rsid w:val="000E2A8F"/>
    <w:rsid w:val="0012774F"/>
    <w:rsid w:val="00144B7A"/>
    <w:rsid w:val="00180C6E"/>
    <w:rsid w:val="0029606A"/>
    <w:rsid w:val="002C6A48"/>
    <w:rsid w:val="003F2594"/>
    <w:rsid w:val="00466400"/>
    <w:rsid w:val="004848F3"/>
    <w:rsid w:val="004A75F2"/>
    <w:rsid w:val="005144A9"/>
    <w:rsid w:val="00520165"/>
    <w:rsid w:val="005B1B08"/>
    <w:rsid w:val="00632C3C"/>
    <w:rsid w:val="00662BDB"/>
    <w:rsid w:val="006865CA"/>
    <w:rsid w:val="006A5DF1"/>
    <w:rsid w:val="006B7198"/>
    <w:rsid w:val="006D4AB3"/>
    <w:rsid w:val="006F1520"/>
    <w:rsid w:val="006F3B81"/>
    <w:rsid w:val="00711222"/>
    <w:rsid w:val="007D7198"/>
    <w:rsid w:val="00864538"/>
    <w:rsid w:val="00870F9F"/>
    <w:rsid w:val="008804B6"/>
    <w:rsid w:val="00897AB0"/>
    <w:rsid w:val="008A3553"/>
    <w:rsid w:val="009D490F"/>
    <w:rsid w:val="00A905AC"/>
    <w:rsid w:val="00B127E1"/>
    <w:rsid w:val="00BA6584"/>
    <w:rsid w:val="00BE7BFD"/>
    <w:rsid w:val="00C370F2"/>
    <w:rsid w:val="00C44EEC"/>
    <w:rsid w:val="00CA4E78"/>
    <w:rsid w:val="00CF09F6"/>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29C22"/>
  <w15:chartTrackingRefBased/>
  <w15:docId w15:val="{FA251E8F-B69C-487A-8BF6-6026806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1361</Words>
  <Characters>8166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2026-08-18T07:58:00Z</cp:lastPrinted>
  <dcterms:created xsi:type="dcterms:W3CDTF">2026-08-18T07:58:00Z</dcterms:created>
  <dcterms:modified xsi:type="dcterms:W3CDTF">2026-08-18T07:58:00Z</dcterms:modified>
</cp:coreProperties>
</file>