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65706" w14:textId="66524E08" w:rsidR="006A5DF1" w:rsidRPr="00D40606" w:rsidRDefault="00303444" w:rsidP="006A5DF1">
      <w:pPr>
        <w:spacing w:after="240"/>
        <w:jc w:val="right"/>
        <w:rPr>
          <w:sz w:val="22"/>
          <w:szCs w:val="22"/>
        </w:rPr>
      </w:pPr>
      <w:r w:rsidRPr="00D40606">
        <w:rPr>
          <w:sz w:val="22"/>
          <w:szCs w:val="22"/>
        </w:rPr>
        <w:t>Kraków dnia: 2026-09-</w:t>
      </w:r>
      <w:r w:rsidR="00CD2C13">
        <w:rPr>
          <w:sz w:val="22"/>
          <w:szCs w:val="22"/>
        </w:rPr>
        <w:t>09</w:t>
      </w:r>
    </w:p>
    <w:p w14:paraId="542557CC" w14:textId="77777777" w:rsidR="0029606A" w:rsidRPr="00D40606" w:rsidRDefault="0029606A" w:rsidP="006A5DF1">
      <w:pPr>
        <w:spacing w:after="240"/>
        <w:jc w:val="right"/>
        <w:rPr>
          <w:sz w:val="22"/>
          <w:szCs w:val="22"/>
        </w:rPr>
      </w:pPr>
    </w:p>
    <w:p w14:paraId="37A6060D" w14:textId="77777777" w:rsidR="006A5DF1" w:rsidRPr="00D40606" w:rsidRDefault="00BE62A3" w:rsidP="006A5DF1">
      <w:pPr>
        <w:rPr>
          <w:b/>
          <w:bCs/>
          <w:sz w:val="22"/>
          <w:szCs w:val="22"/>
        </w:rPr>
      </w:pPr>
      <w:r w:rsidRPr="00D40606">
        <w:rPr>
          <w:b/>
          <w:bCs/>
          <w:sz w:val="22"/>
          <w:szCs w:val="22"/>
        </w:rPr>
        <w:t xml:space="preserve">Szpital Miejski Specjalistyczny </w:t>
      </w:r>
    </w:p>
    <w:p w14:paraId="7742EB7F" w14:textId="77777777" w:rsidR="00BE62A3" w:rsidRPr="00D40606" w:rsidRDefault="00BE62A3" w:rsidP="006A5DF1">
      <w:pPr>
        <w:rPr>
          <w:sz w:val="22"/>
          <w:szCs w:val="22"/>
        </w:rPr>
      </w:pPr>
      <w:r w:rsidRPr="00D40606">
        <w:rPr>
          <w:b/>
          <w:bCs/>
          <w:sz w:val="22"/>
          <w:szCs w:val="22"/>
        </w:rPr>
        <w:t>im. Gabriela Narutowicza w Krakowie</w:t>
      </w:r>
    </w:p>
    <w:p w14:paraId="5D5171FA" w14:textId="77777777" w:rsidR="006A5DF1" w:rsidRPr="00D40606" w:rsidRDefault="00BE62A3" w:rsidP="006A5DF1">
      <w:pPr>
        <w:pStyle w:val="Nagwek"/>
        <w:tabs>
          <w:tab w:val="clear" w:pos="4536"/>
          <w:tab w:val="clear" w:pos="9072"/>
        </w:tabs>
        <w:rPr>
          <w:sz w:val="22"/>
          <w:szCs w:val="22"/>
        </w:rPr>
      </w:pPr>
      <w:r w:rsidRPr="00D40606">
        <w:rPr>
          <w:sz w:val="22"/>
          <w:szCs w:val="22"/>
        </w:rPr>
        <w:t>ul. Prądnicka 35-37</w:t>
      </w:r>
    </w:p>
    <w:p w14:paraId="188E73FE" w14:textId="77777777" w:rsidR="00BE62A3" w:rsidRPr="00D40606" w:rsidRDefault="00BE62A3" w:rsidP="006A5DF1">
      <w:pPr>
        <w:pStyle w:val="Nagwek"/>
        <w:tabs>
          <w:tab w:val="clear" w:pos="4536"/>
          <w:tab w:val="clear" w:pos="9072"/>
        </w:tabs>
        <w:rPr>
          <w:sz w:val="22"/>
          <w:szCs w:val="22"/>
        </w:rPr>
      </w:pPr>
      <w:r w:rsidRPr="00D40606">
        <w:rPr>
          <w:sz w:val="22"/>
          <w:szCs w:val="22"/>
        </w:rPr>
        <w:t>31-202 Kraków</w:t>
      </w:r>
    </w:p>
    <w:p w14:paraId="2C048787" w14:textId="77777777" w:rsidR="006A5DF1" w:rsidRPr="00D40606" w:rsidRDefault="006A5DF1" w:rsidP="006A5DF1">
      <w:pPr>
        <w:pStyle w:val="Nagwek"/>
        <w:tabs>
          <w:tab w:val="clear" w:pos="4536"/>
        </w:tabs>
        <w:rPr>
          <w:sz w:val="22"/>
          <w:szCs w:val="22"/>
        </w:rPr>
      </w:pPr>
      <w:r w:rsidRPr="00D40606">
        <w:rPr>
          <w:sz w:val="22"/>
          <w:szCs w:val="22"/>
        </w:rPr>
        <w:tab/>
        <w:t xml:space="preserve"> </w:t>
      </w:r>
    </w:p>
    <w:p w14:paraId="44D01EFC" w14:textId="77777777" w:rsidR="006A5DF1" w:rsidRPr="00D40606" w:rsidRDefault="006A5DF1" w:rsidP="006A5DF1">
      <w:pPr>
        <w:pStyle w:val="Nagwek"/>
        <w:tabs>
          <w:tab w:val="clear" w:pos="4536"/>
          <w:tab w:val="clear" w:pos="9072"/>
        </w:tabs>
        <w:rPr>
          <w:sz w:val="22"/>
          <w:szCs w:val="22"/>
        </w:rPr>
      </w:pPr>
    </w:p>
    <w:p w14:paraId="7F417452" w14:textId="77777777" w:rsidR="006A5DF1" w:rsidRPr="00D40606" w:rsidRDefault="006A5DF1" w:rsidP="009003D1">
      <w:pPr>
        <w:tabs>
          <w:tab w:val="left" w:pos="708"/>
          <w:tab w:val="center" w:pos="4536"/>
          <w:tab w:val="right" w:pos="9072"/>
        </w:tabs>
        <w:spacing w:after="20"/>
        <w:ind w:left="4820"/>
        <w:rPr>
          <w:b/>
          <w:sz w:val="22"/>
          <w:szCs w:val="22"/>
        </w:rPr>
      </w:pPr>
      <w:r w:rsidRPr="00D40606">
        <w:rPr>
          <w:b/>
          <w:sz w:val="22"/>
          <w:szCs w:val="22"/>
        </w:rPr>
        <w:t>WYKONAWCY</w:t>
      </w:r>
    </w:p>
    <w:p w14:paraId="0D1878A2" w14:textId="77777777" w:rsidR="006A5DF1" w:rsidRPr="00D40606" w:rsidRDefault="006A5DF1" w:rsidP="009003D1">
      <w:pPr>
        <w:tabs>
          <w:tab w:val="left" w:pos="708"/>
          <w:tab w:val="center" w:pos="4536"/>
          <w:tab w:val="right" w:pos="9072"/>
        </w:tabs>
        <w:spacing w:after="20"/>
        <w:ind w:left="4820"/>
        <w:rPr>
          <w:sz w:val="22"/>
          <w:szCs w:val="22"/>
        </w:rPr>
      </w:pPr>
      <w:r w:rsidRPr="00D40606">
        <w:rPr>
          <w:sz w:val="22"/>
          <w:szCs w:val="22"/>
        </w:rPr>
        <w:t>ubiegający się o zamówienie publiczne</w:t>
      </w:r>
    </w:p>
    <w:p w14:paraId="7ED8A8A7" w14:textId="77777777" w:rsidR="006D4AB3" w:rsidRPr="00D40606" w:rsidRDefault="006D4AB3">
      <w:pPr>
        <w:pStyle w:val="Nagwek"/>
        <w:tabs>
          <w:tab w:val="clear" w:pos="4536"/>
        </w:tabs>
        <w:rPr>
          <w:sz w:val="22"/>
          <w:szCs w:val="22"/>
        </w:rPr>
      </w:pPr>
    </w:p>
    <w:p w14:paraId="58CB0BA6" w14:textId="77777777" w:rsidR="006D4AB3" w:rsidRPr="00D40606" w:rsidRDefault="006D4AB3">
      <w:pPr>
        <w:pStyle w:val="Nagwek"/>
        <w:tabs>
          <w:tab w:val="clear" w:pos="4536"/>
          <w:tab w:val="clear" w:pos="9072"/>
        </w:tabs>
        <w:rPr>
          <w:sz w:val="22"/>
          <w:szCs w:val="22"/>
        </w:rPr>
      </w:pPr>
    </w:p>
    <w:p w14:paraId="008AB840" w14:textId="77777777" w:rsidR="006D4AB3" w:rsidRPr="00D40606" w:rsidRDefault="006D4AB3">
      <w:pPr>
        <w:pStyle w:val="Nagwek"/>
        <w:tabs>
          <w:tab w:val="clear" w:pos="4536"/>
          <w:tab w:val="clear" w:pos="9072"/>
        </w:tabs>
        <w:rPr>
          <w:sz w:val="22"/>
          <w:szCs w:val="22"/>
        </w:rPr>
      </w:pPr>
    </w:p>
    <w:p w14:paraId="64CB13AA" w14:textId="6D04B950" w:rsidR="00632C3C" w:rsidRPr="00D40606" w:rsidRDefault="00E21B49" w:rsidP="0029606A">
      <w:pPr>
        <w:pStyle w:val="Nagwek1"/>
        <w:spacing w:after="480" w:line="276" w:lineRule="auto"/>
        <w:jc w:val="center"/>
        <w:rPr>
          <w:rFonts w:ascii="Times New Roman" w:hAnsi="Times New Roman"/>
          <w:sz w:val="22"/>
          <w:szCs w:val="22"/>
        </w:rPr>
      </w:pPr>
      <w:r w:rsidRPr="00D40606">
        <w:rPr>
          <w:rFonts w:ascii="Times New Roman" w:hAnsi="Times New Roman"/>
          <w:sz w:val="22"/>
          <w:szCs w:val="22"/>
        </w:rPr>
        <w:t>WYJAŚNIENIA TREŚCI SWZ-11</w:t>
      </w:r>
    </w:p>
    <w:p w14:paraId="5DBE453D" w14:textId="77777777" w:rsidR="006D4AB3" w:rsidRPr="00D40606" w:rsidRDefault="00632C3C" w:rsidP="00520165">
      <w:pPr>
        <w:spacing w:after="360" w:line="276" w:lineRule="auto"/>
        <w:jc w:val="both"/>
        <w:rPr>
          <w:sz w:val="22"/>
          <w:szCs w:val="22"/>
        </w:rPr>
      </w:pPr>
      <w:r w:rsidRPr="00D40606">
        <w:rPr>
          <w:sz w:val="22"/>
          <w:szCs w:val="22"/>
        </w:rPr>
        <w:t>Dotyczy: postępowania o udzielenie zamówienia publicznego, prowadzonego w trybie przetarg nieograniczony</w:t>
      </w:r>
      <w:r w:rsidRPr="00D40606">
        <w:rPr>
          <w:b/>
          <w:sz w:val="22"/>
          <w:szCs w:val="22"/>
        </w:rPr>
        <w:t xml:space="preserve"> </w:t>
      </w:r>
      <w:r w:rsidRPr="00D40606">
        <w:rPr>
          <w:bCs/>
          <w:sz w:val="22"/>
          <w:szCs w:val="22"/>
        </w:rPr>
        <w:t>na</w:t>
      </w:r>
      <w:r w:rsidRPr="00D40606">
        <w:rPr>
          <w:b/>
          <w:sz w:val="22"/>
          <w:szCs w:val="22"/>
        </w:rPr>
        <w:t xml:space="preserve"> </w:t>
      </w:r>
      <w:r w:rsidRPr="00D40606">
        <w:rPr>
          <w:bCs/>
          <w:sz w:val="22"/>
          <w:szCs w:val="22"/>
        </w:rPr>
        <w:t>”</w:t>
      </w:r>
      <w:r w:rsidRPr="00D40606">
        <w:rPr>
          <w:b/>
          <w:bCs/>
          <w:sz w:val="22"/>
          <w:szCs w:val="22"/>
        </w:rPr>
        <w:t>Świadczenie usługi kompleksowego utrzymania czystości w Szpitalu Miejskim Specjalistycznym im. Gabriela Narutowicza w Krakowie .</w:t>
      </w:r>
      <w:r w:rsidRPr="00D40606">
        <w:rPr>
          <w:bCs/>
          <w:sz w:val="22"/>
          <w:szCs w:val="22"/>
        </w:rPr>
        <w:t>”</w:t>
      </w:r>
      <w:r w:rsidRPr="00D40606">
        <w:rPr>
          <w:b/>
          <w:sz w:val="22"/>
          <w:szCs w:val="22"/>
        </w:rPr>
        <w:t xml:space="preserve"> </w:t>
      </w:r>
      <w:r w:rsidRPr="00D40606">
        <w:rPr>
          <w:bCs/>
          <w:sz w:val="22"/>
          <w:szCs w:val="22"/>
        </w:rPr>
        <w:t>– znak sprawy</w:t>
      </w:r>
      <w:r w:rsidRPr="00D40606">
        <w:rPr>
          <w:b/>
          <w:sz w:val="22"/>
          <w:szCs w:val="22"/>
        </w:rPr>
        <w:t xml:space="preserve"> ZP/32/2026.</w:t>
      </w:r>
    </w:p>
    <w:p w14:paraId="67730A5A" w14:textId="77777777" w:rsidR="0012774F" w:rsidRPr="00D40606" w:rsidRDefault="00520165" w:rsidP="00D8461B">
      <w:pPr>
        <w:spacing w:after="240" w:line="276" w:lineRule="auto"/>
        <w:jc w:val="both"/>
        <w:rPr>
          <w:sz w:val="22"/>
          <w:szCs w:val="22"/>
        </w:rPr>
      </w:pPr>
      <w:r w:rsidRPr="00D40606">
        <w:rPr>
          <w:sz w:val="22"/>
          <w:szCs w:val="22"/>
        </w:rPr>
        <w:t>Zamawiający, działając na podstawie art. 135 ust. 6 ustawy z dnia 11 września 2019 r. Prawo zamówień publicznych udostępnia poniżej treść zapytań do Specyfikacji Warunków Zamówienia (</w:t>
      </w:r>
      <w:r w:rsidRPr="00D40606">
        <w:rPr>
          <w:sz w:val="22"/>
          <w:szCs w:val="22"/>
          <w:lang w:eastAsia="ar-SA"/>
        </w:rPr>
        <w:t>zwanej dalej</w:t>
      </w:r>
      <w:r w:rsidRPr="00D40606">
        <w:rPr>
          <w:b/>
          <w:sz w:val="22"/>
          <w:szCs w:val="22"/>
          <w:lang w:eastAsia="ar-SA"/>
        </w:rPr>
        <w:t xml:space="preserve"> </w:t>
      </w:r>
      <w:r w:rsidRPr="00D40606">
        <w:rPr>
          <w:bCs/>
          <w:sz w:val="22"/>
          <w:szCs w:val="22"/>
          <w:lang w:eastAsia="ar-SA"/>
        </w:rPr>
        <w:t xml:space="preserve">”SWZ”) </w:t>
      </w:r>
      <w:r w:rsidRPr="00D40606">
        <w:rPr>
          <w:sz w:val="22"/>
          <w:szCs w:val="22"/>
        </w:rPr>
        <w:t>wraz z wyjaśnieniami</w:t>
      </w:r>
      <w:r w:rsidRPr="00D40606">
        <w:rPr>
          <w:bCs/>
          <w:sz w:val="22"/>
          <w:szCs w:val="22"/>
          <w:lang w:eastAsia="ar-SA"/>
        </w:rPr>
        <w:t>:</w:t>
      </w:r>
    </w:p>
    <w:p w14:paraId="29C89B4F"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potwierdzenie, „Wykaz stosowanych do świadczenia usługi środków chemicznych” jaki Wykonawcy zobowiązani są załączyć do oferty jako jeden z przedmiotowych środków dowodowych musi zawierać wszystkie środki dezynfekcyjne, myjąco-dezynfekcyjne, myjące, czyszczące, konserwujące, itp. niezbędne Wykonawcy do prawidłowej realizacji usługi. </w:t>
      </w:r>
    </w:p>
    <w:p w14:paraId="0FFAFECB"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Prosimy o potwierdzenie, że w przypadku gdy załączony do oferty ww. wykaz będzie niezgodny z wymaganiami Zamawiającego i nie będzie zawierał wszystkich środków niezbędnych do prawidłowej realizacji usługi,  oferta podlegać będzie odrzuceniu? </w:t>
      </w:r>
    </w:p>
    <w:p w14:paraId="33D2763D" w14:textId="50EEB602" w:rsidR="002230B0" w:rsidRPr="00D40606" w:rsidRDefault="00AE5020" w:rsidP="002230B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Zamawiający potwierdza, że Wykonawca zobowiązany jest ująć w Wykazie środków i preparatów wszystkie środki dezynfekcyjne, myjąco-dezynfekcyjne, myjące, czyszczące, konserwujące oraz inne środki niezbędne do prawidłowej realizacji przedmiotu zamówienia, zgodnie z wymaganiami określonymi w SWZ i OPZ.</w:t>
      </w:r>
    </w:p>
    <w:p w14:paraId="7A920442" w14:textId="2C0EC1B3" w:rsidR="00AE5020" w:rsidRPr="00D40606" w:rsidRDefault="002230B0" w:rsidP="002230B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Zamawiający potwierdza również, że w przypadku gdy złożony wraz z ofertą wykaz będzie niezgodny z wymaganiami Zamawiającego lub nie będzie obejmował wszystkich środków niezbędnych do prawidłowej realizacji usługi, oferta będzie podlegała odrzuceniu na zasadach określonych w ustawie Pzp.</w:t>
      </w:r>
    </w:p>
    <w:p w14:paraId="2B0D6419"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3BC5EF52"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potwierdzenie, iż harmonogram prac, jaki Wykonawcy zobowiązani są załączyć do oferty jako jeden z przedmiotowych środków dowodowych musi zawierać wszystkie czynności zawarte w SWZ i załącznikach wraz z minimalną częstotliwością ich wykonywania, z przypisaniem do każdej czynności środków (myjących, czyszczących, konserwujących – ze wskazaniem ich stężenia użytkowego; dezynfekujących i myjąco – dezynfekujących– ze wskazaniem ich stężenia użytkowego i spektrum działania oraz sprzętu, którymi dane czynności będą wykonywane? </w:t>
      </w:r>
    </w:p>
    <w:p w14:paraId="09CD84AF" w14:textId="7A73A052" w:rsidR="00902FEA" w:rsidRPr="00D40606" w:rsidRDefault="00AE5020" w:rsidP="00902FEA">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Zamawiający wyjaśnia, że wymaganie dotyczące przedłożenia wraz z ofertą odrębnego „Harmonogramu prac” wynikało z pierwotnej treści SWZ i zostało zmienione Wyjaśnieniami treści SWZ nr 1 z dnia 13 sierpnia 2026 r.</w:t>
      </w:r>
    </w:p>
    <w:p w14:paraId="2C67F4AF" w14:textId="77777777" w:rsidR="00902FEA" w:rsidRPr="00D40606" w:rsidRDefault="00902FEA" w:rsidP="00902FEA">
      <w:pPr>
        <w:spacing w:after="5" w:line="249" w:lineRule="auto"/>
        <w:ind w:right="46"/>
        <w:jc w:val="both"/>
        <w:rPr>
          <w:rFonts w:eastAsia="Calibri"/>
          <w:b/>
          <w:bCs/>
          <w:color w:val="000000"/>
          <w:kern w:val="2"/>
          <w:sz w:val="22"/>
          <w:szCs w:val="22"/>
        </w:rPr>
      </w:pPr>
    </w:p>
    <w:p w14:paraId="2B229F83" w14:textId="77777777" w:rsidR="00902FEA" w:rsidRPr="00D40606" w:rsidRDefault="00902FEA" w:rsidP="00902FEA">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Zgodnie z aktualnym brzmieniem pkt 9.2 SWZ Wykonawca nie jest zobowiązany do składania odrębnego harmonogramu prac jako przedmiotowego środka dowodowego.</w:t>
      </w:r>
    </w:p>
    <w:p w14:paraId="556BAFFD" w14:textId="40DA74A2" w:rsidR="00902FEA" w:rsidRPr="00D40606" w:rsidRDefault="00902FEA" w:rsidP="00902FEA">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Jednocześnie Zamawiający wyjaśnia, że zgodnie z pkt 9.2.1 SWZ Wykonawca przypisuje konkretne nazwy handlowe preparatów myjąco-dezynfekujących wskazanych w Załączniku nr 5 do SWZ do poszczególnych czynności i stref higienicznych w Załączniku nr 3.1 do SWZ.</w:t>
      </w:r>
    </w:p>
    <w:p w14:paraId="6F3617F3" w14:textId="1F4B5388" w:rsidR="00AE5020" w:rsidRPr="00D40606" w:rsidRDefault="00902FEA" w:rsidP="00902FEA">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Wymóg określony w pkt 9.2.2 SWZ w zakresie stosowania preparatów spełniających wymagania OPZ oraz obowiązujących przepisów prawa zostanie uznany za spełniony poprzez wskazanie konkretnych preparatów w Załączniku nr 5 do SWZ oraz ich przypisanie do poszczególnych czynności i stref w Załączniku nr 3.1 do SWZ, bez konieczności wskazywania nazw handlowych tych preparatów w każdej procedurze i instrukcji wykonawczej.</w:t>
      </w:r>
    </w:p>
    <w:p w14:paraId="28D42FAF" w14:textId="77777777" w:rsidR="00AE5020" w:rsidRPr="00D40606" w:rsidRDefault="00AE5020" w:rsidP="00AE5020">
      <w:pPr>
        <w:spacing w:after="5" w:line="249" w:lineRule="auto"/>
        <w:ind w:right="46"/>
        <w:jc w:val="both"/>
        <w:rPr>
          <w:rFonts w:eastAsia="Calibri"/>
          <w:color w:val="000000"/>
          <w:kern w:val="2"/>
          <w:sz w:val="22"/>
          <w:szCs w:val="22"/>
        </w:rPr>
      </w:pPr>
    </w:p>
    <w:p w14:paraId="337AE745"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Jakiego rodzaju, jakiego producenta dozowniki na mydło w płynie występują u Zamawiającego? </w:t>
      </w:r>
    </w:p>
    <w:p w14:paraId="75173467" w14:textId="77777777" w:rsidR="00AE5020" w:rsidRPr="00D40606" w:rsidRDefault="00AE5020" w:rsidP="00AE5020">
      <w:pPr>
        <w:spacing w:after="5" w:line="249" w:lineRule="auto"/>
        <w:ind w:right="46"/>
        <w:jc w:val="both"/>
        <w:rPr>
          <w:rFonts w:eastAsia="Calibri"/>
          <w:b/>
          <w:bCs/>
          <w:kern w:val="2"/>
          <w:sz w:val="22"/>
          <w:szCs w:val="22"/>
        </w:rPr>
      </w:pPr>
      <w:r w:rsidRPr="00D40606">
        <w:rPr>
          <w:rFonts w:eastAsia="Calibri"/>
          <w:b/>
          <w:bCs/>
          <w:color w:val="000000"/>
          <w:kern w:val="2"/>
          <w:sz w:val="22"/>
          <w:szCs w:val="22"/>
        </w:rPr>
        <w:t>Odpowiedź</w:t>
      </w:r>
      <w:r w:rsidRPr="00D40606">
        <w:rPr>
          <w:rFonts w:eastAsia="Calibri"/>
          <w:b/>
          <w:bCs/>
          <w:kern w:val="2"/>
          <w:sz w:val="22"/>
          <w:szCs w:val="22"/>
        </w:rPr>
        <w:t xml:space="preserve">: </w:t>
      </w:r>
      <w:r w:rsidRPr="00D40606">
        <w:rPr>
          <w:b/>
          <w:bCs/>
          <w:sz w:val="22"/>
          <w:szCs w:val="22"/>
        </w:rPr>
        <w:t>Na terenie obiektów szpitala znajduje się obecnie szacunkowo ok. 575 szt. podajników na mydło w płynie / preparaty do dezynfekcji rąk, ok. 226 szt. podajników na papier toaletowy oraz ok. 597 szt. podajników na ręczniki papierowe składane (typu ZZ). Zamawiający nie posiada szczegółowej ewidencji producentów ani konkretnych modeli zainstalowanych urządzeń – w obiektach eksploatowane są podajniki zróżnicowanych producentów. Przedstawione dane mają charakter wyłącznie poglądowy i w okresie trwania umowy mogą ulegać zmianom.</w:t>
      </w:r>
    </w:p>
    <w:p w14:paraId="39B52347" w14:textId="77777777" w:rsidR="00AE5020" w:rsidRPr="00D40606" w:rsidRDefault="00AE5020" w:rsidP="00AE5020">
      <w:pPr>
        <w:spacing w:after="5" w:line="249" w:lineRule="auto"/>
        <w:ind w:right="46"/>
        <w:jc w:val="both"/>
        <w:rPr>
          <w:rFonts w:eastAsia="Calibri"/>
          <w:color w:val="000000"/>
          <w:kern w:val="2"/>
          <w:sz w:val="22"/>
          <w:szCs w:val="22"/>
        </w:rPr>
      </w:pPr>
    </w:p>
    <w:p w14:paraId="0AF33C7A"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Czy liczba 73 pracowników, których mamy obowiązek przejęcia od Zamawiającego jest wystarczającą liczbą pracowników niezbędnych do prawidłowej realizacji usługi?</w:t>
      </w:r>
    </w:p>
    <w:p w14:paraId="7F89760C" w14:textId="0BD7E22B" w:rsidR="005D31E9" w:rsidRPr="00D40606" w:rsidRDefault="00AE5020" w:rsidP="005D31E9">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Zamawiający informuje, że zgodnie z Załącznikiem nr 9 „Harmonogram pracy” określił minimalną wymaganą obsadę personelu niezbędną do prawidłowej realizacji usługi, w tym personelu sprzątającego oraz transportowego.</w:t>
      </w:r>
    </w:p>
    <w:p w14:paraId="4BC1DD74" w14:textId="740C3F9E" w:rsidR="005D31E9" w:rsidRPr="00D40606" w:rsidRDefault="005D31E9" w:rsidP="005D31E9">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Jednocześnie Zamawiający wskazał liczbę pracowników podlegających przejęciu przez Wykonawcę w trybie art. 23¹ Kodeksu pracy. Liczba 73 pracowników przejmowanych od Zamawiającego nie stanowi jednak określenia całkowitej liczby pracowników, których Wykonawca powinien zatrudnić w celu prawidłowej realizacji przedmiotu zamówienia.</w:t>
      </w:r>
    </w:p>
    <w:p w14:paraId="72632AED" w14:textId="14F192DA" w:rsidR="005D31E9" w:rsidRPr="00D40606" w:rsidRDefault="005D31E9" w:rsidP="005D31E9">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Po stronie Wykonawcy pozostaje właściwa organizacja pracy oraz zapewnienie obsady osobowej w liczbie i o kwalifikacjach gwarantujących prawidłowe, terminowe i zgodne z wymaganiami Zamawiającego wykonanie usługi, z uwzględnieniem minimalnej obsady określonej w Załączniku nr 9.</w:t>
      </w:r>
    </w:p>
    <w:p w14:paraId="3063C207" w14:textId="6172CAB8" w:rsidR="00AE5020" w:rsidRPr="00D40606" w:rsidRDefault="005D31E9" w:rsidP="005D31E9">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 związku z powyższym liczby 73 pracowników wskazanej jako liczba osób podlegających przejęciu w trybie art. 23¹ Kodeksu pracy nie należy utożsamiać z całkowitą liczbą pracowników niezbędnych do realizacji usługi. Ostateczna organizacja i liczba personelu pozostają po stronie Wykonawcy, przy czym Wykonawca zobowiązany jest zapewnić spełnienie wszystkich wymagań określonych przez Zamawiającego w dokumentacji postępowania.</w:t>
      </w:r>
    </w:p>
    <w:p w14:paraId="0D070AAD" w14:textId="16425CEA"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60B42E77" w14:textId="77777777" w:rsidR="00AE5020" w:rsidRPr="00D40606" w:rsidRDefault="00AE5020" w:rsidP="00AE5020">
      <w:pPr>
        <w:numPr>
          <w:ilvl w:val="0"/>
          <w:numId w:val="9"/>
        </w:numPr>
        <w:spacing w:after="5" w:line="249" w:lineRule="auto"/>
        <w:ind w:left="0" w:right="46"/>
        <w:jc w:val="both"/>
        <w:rPr>
          <w:rFonts w:eastAsia="Calibri"/>
          <w:kern w:val="2"/>
          <w:sz w:val="22"/>
          <w:szCs w:val="22"/>
        </w:rPr>
      </w:pPr>
      <w:r w:rsidRPr="00D40606">
        <w:rPr>
          <w:rFonts w:eastAsia="Calibri"/>
          <w:kern w:val="2"/>
          <w:sz w:val="22"/>
          <w:szCs w:val="22"/>
        </w:rPr>
        <w:t>Kto zapewnia środki do dezynfekcji rąk dla personelu medycznego? Jeśli Wykonawca, to jakiego rodzaju, jakiego producenta dozowniki na środki do dezynfekcji rąk występują u Zamawiającego?</w:t>
      </w:r>
    </w:p>
    <w:p w14:paraId="7B6762F8" w14:textId="77777777" w:rsidR="00AE5020" w:rsidRPr="00D40606" w:rsidRDefault="00AE5020" w:rsidP="00AE5020">
      <w:pPr>
        <w:spacing w:after="5" w:line="249" w:lineRule="auto"/>
        <w:ind w:right="46"/>
        <w:jc w:val="both"/>
        <w:rPr>
          <w:rFonts w:eastAsia="Calibri"/>
          <w:b/>
          <w:bCs/>
          <w:kern w:val="2"/>
          <w:sz w:val="22"/>
          <w:szCs w:val="22"/>
        </w:rPr>
      </w:pPr>
      <w:r w:rsidRPr="00D40606">
        <w:rPr>
          <w:rFonts w:eastAsia="Calibri"/>
          <w:b/>
          <w:bCs/>
          <w:kern w:val="2"/>
          <w:sz w:val="22"/>
          <w:szCs w:val="22"/>
        </w:rPr>
        <w:t xml:space="preserve">Odpowiedź: </w:t>
      </w:r>
      <w:r w:rsidRPr="00D40606">
        <w:rPr>
          <w:b/>
          <w:bCs/>
          <w:sz w:val="22"/>
          <w:szCs w:val="22"/>
        </w:rPr>
        <w:t>Środki (preparaty) do higienicznej i chirurgicznej dezynfekcji rąk zapewnia Zamawiający.</w:t>
      </w:r>
    </w:p>
    <w:p w14:paraId="623142B2" w14:textId="7E1758BC" w:rsidR="00AE5020" w:rsidRPr="00D40606" w:rsidRDefault="00AE5020" w:rsidP="00AE5020">
      <w:pPr>
        <w:spacing w:after="5" w:line="249" w:lineRule="auto"/>
        <w:ind w:right="46"/>
        <w:jc w:val="both"/>
        <w:rPr>
          <w:rFonts w:eastAsia="Calibri"/>
          <w:kern w:val="2"/>
          <w:sz w:val="22"/>
          <w:szCs w:val="22"/>
        </w:rPr>
      </w:pPr>
      <w:r w:rsidRPr="00D40606">
        <w:rPr>
          <w:rFonts w:eastAsia="Calibri"/>
          <w:kern w:val="2"/>
          <w:sz w:val="22"/>
          <w:szCs w:val="22"/>
        </w:rPr>
        <w:t xml:space="preserve"> </w:t>
      </w:r>
    </w:p>
    <w:p w14:paraId="425B9D38" w14:textId="77777777" w:rsidR="00AE5020" w:rsidRPr="00D40606" w:rsidRDefault="00AE5020" w:rsidP="00AE5020">
      <w:pPr>
        <w:numPr>
          <w:ilvl w:val="0"/>
          <w:numId w:val="9"/>
        </w:numPr>
        <w:spacing w:after="5" w:line="249" w:lineRule="auto"/>
        <w:ind w:left="0" w:right="46"/>
        <w:jc w:val="both"/>
        <w:rPr>
          <w:rFonts w:eastAsia="Calibri"/>
          <w:kern w:val="2"/>
          <w:sz w:val="22"/>
          <w:szCs w:val="22"/>
        </w:rPr>
      </w:pPr>
      <w:r w:rsidRPr="00D40606">
        <w:rPr>
          <w:rFonts w:eastAsia="Calibri"/>
          <w:kern w:val="2"/>
          <w:sz w:val="22"/>
          <w:szCs w:val="22"/>
        </w:rPr>
        <w:t>Jakiego rodzaju wózki transportowe musi zapewnić Wykonawca?</w:t>
      </w:r>
    </w:p>
    <w:p w14:paraId="5D84A3C9" w14:textId="77777777" w:rsidR="0026024C" w:rsidRPr="00D40606" w:rsidRDefault="00AE5020" w:rsidP="0026024C">
      <w:pPr>
        <w:spacing w:after="5" w:line="249" w:lineRule="auto"/>
        <w:ind w:right="46"/>
        <w:jc w:val="both"/>
        <w:rPr>
          <w:b/>
          <w:bCs/>
          <w:sz w:val="22"/>
          <w:szCs w:val="22"/>
        </w:rPr>
      </w:pPr>
      <w:r w:rsidRPr="00D40606">
        <w:rPr>
          <w:rFonts w:eastAsia="Calibri"/>
          <w:b/>
          <w:bCs/>
          <w:kern w:val="2"/>
          <w:sz w:val="22"/>
          <w:szCs w:val="22"/>
        </w:rPr>
        <w:t xml:space="preserve">Odpowiedź: </w:t>
      </w:r>
      <w:r w:rsidR="0026024C" w:rsidRPr="00D40606">
        <w:rPr>
          <w:b/>
          <w:bCs/>
          <w:sz w:val="22"/>
          <w:szCs w:val="22"/>
        </w:rPr>
        <w:t>Zamawiający informuje, że Wykonawca zobowiązany jest zapewnić wózki transportowe niezbędne do prawidłowej realizacji przedmiotu zamówienia, dostosowane do rodzaju i zakresu wykonywanych prac oraz transportowanych materiałów i wyposażenia.</w:t>
      </w:r>
    </w:p>
    <w:p w14:paraId="448C2B5D" w14:textId="77777777" w:rsidR="0026024C" w:rsidRPr="00D40606" w:rsidRDefault="0026024C" w:rsidP="0026024C">
      <w:pPr>
        <w:spacing w:after="5" w:line="249" w:lineRule="auto"/>
        <w:ind w:right="46"/>
        <w:jc w:val="both"/>
        <w:rPr>
          <w:b/>
          <w:bCs/>
          <w:sz w:val="22"/>
          <w:szCs w:val="22"/>
        </w:rPr>
      </w:pPr>
    </w:p>
    <w:p w14:paraId="4FDEBB2B" w14:textId="20E70B1B" w:rsidR="0026024C" w:rsidRPr="00D40606" w:rsidRDefault="0026024C" w:rsidP="0026024C">
      <w:pPr>
        <w:spacing w:after="5" w:line="249" w:lineRule="auto"/>
        <w:ind w:right="46"/>
        <w:jc w:val="both"/>
        <w:rPr>
          <w:b/>
          <w:bCs/>
          <w:sz w:val="22"/>
          <w:szCs w:val="22"/>
        </w:rPr>
      </w:pPr>
      <w:r w:rsidRPr="00D40606">
        <w:rPr>
          <w:b/>
          <w:bCs/>
          <w:sz w:val="22"/>
          <w:szCs w:val="22"/>
        </w:rPr>
        <w:lastRenderedPageBreak/>
        <w:t>Zamawiający nie określa konkretnego typu ani modelu wózków transportowych. Dobór odpowiedniego rodzaju i liczby wózków pozostaje po stronie Wykonawcy i powinien zapewniać prawidłową oraz bezpieczną realizację usługi.</w:t>
      </w:r>
    </w:p>
    <w:p w14:paraId="16D89B2E" w14:textId="2EBF3EBB" w:rsidR="00AE5020" w:rsidRPr="00D40606" w:rsidRDefault="0026024C" w:rsidP="0026024C">
      <w:pPr>
        <w:spacing w:after="5" w:line="249" w:lineRule="auto"/>
        <w:ind w:right="46"/>
        <w:jc w:val="both"/>
        <w:rPr>
          <w:rFonts w:eastAsia="Calibri"/>
          <w:kern w:val="2"/>
          <w:sz w:val="22"/>
          <w:szCs w:val="22"/>
        </w:rPr>
      </w:pPr>
      <w:r w:rsidRPr="00D40606">
        <w:rPr>
          <w:b/>
          <w:bCs/>
          <w:sz w:val="22"/>
          <w:szCs w:val="22"/>
        </w:rPr>
        <w:t>Jednocześnie Zamawiający informuje, że w ramach postępowania została przeprowadzona wizja lokalna, a wymagania dotyczące sprzętu i urządzeń, w tym wózków transportowych, zostały określone w Załączniku nr 4 do SWZ – „Wykaz sprzętu i urządzeń”.</w:t>
      </w:r>
      <w:r w:rsidR="00AE5020" w:rsidRPr="00D40606">
        <w:rPr>
          <w:rFonts w:eastAsia="Calibri"/>
          <w:kern w:val="2"/>
          <w:sz w:val="22"/>
          <w:szCs w:val="22"/>
        </w:rPr>
        <w:t xml:space="preserve"> </w:t>
      </w:r>
    </w:p>
    <w:p w14:paraId="0B751807" w14:textId="77777777" w:rsidR="0026024C" w:rsidRPr="00D40606" w:rsidRDefault="0026024C" w:rsidP="0026024C">
      <w:pPr>
        <w:spacing w:after="5" w:line="249" w:lineRule="auto"/>
        <w:ind w:right="46"/>
        <w:jc w:val="both"/>
        <w:rPr>
          <w:rFonts w:eastAsia="Calibri"/>
          <w:kern w:val="2"/>
          <w:sz w:val="22"/>
          <w:szCs w:val="22"/>
        </w:rPr>
      </w:pPr>
    </w:p>
    <w:p w14:paraId="0EC5F880" w14:textId="779D55D7" w:rsidR="00AE5020" w:rsidRPr="00D40606" w:rsidRDefault="00AE5020" w:rsidP="00AE5020">
      <w:pPr>
        <w:numPr>
          <w:ilvl w:val="0"/>
          <w:numId w:val="9"/>
        </w:numPr>
        <w:spacing w:after="5" w:line="249" w:lineRule="auto"/>
        <w:ind w:left="0" w:right="46"/>
        <w:jc w:val="both"/>
        <w:rPr>
          <w:rFonts w:eastAsia="Calibri"/>
          <w:kern w:val="2"/>
          <w:sz w:val="22"/>
          <w:szCs w:val="22"/>
        </w:rPr>
      </w:pPr>
      <w:r w:rsidRPr="00D40606">
        <w:rPr>
          <w:rFonts w:eastAsia="Calibri"/>
          <w:kern w:val="2"/>
          <w:sz w:val="22"/>
          <w:szCs w:val="22"/>
        </w:rPr>
        <w:t>Jakiego rodzaju podłogi występujące u Zamawiającego wymagają konserwacji ze strony Wykonawcy?</w:t>
      </w:r>
    </w:p>
    <w:p w14:paraId="172ABE17" w14:textId="77777777" w:rsidR="0026024C" w:rsidRPr="00D40606" w:rsidRDefault="00AE5020" w:rsidP="0026024C">
      <w:pPr>
        <w:jc w:val="both"/>
        <w:rPr>
          <w:color w:val="EE0000"/>
          <w:sz w:val="22"/>
          <w:szCs w:val="22"/>
        </w:rPr>
      </w:pPr>
      <w:r w:rsidRPr="00D40606">
        <w:rPr>
          <w:rFonts w:eastAsia="Calibri"/>
          <w:b/>
          <w:bCs/>
          <w:kern w:val="2"/>
          <w:sz w:val="22"/>
          <w:szCs w:val="22"/>
        </w:rPr>
        <w:t xml:space="preserve">Odpowiedź: </w:t>
      </w:r>
      <w:r w:rsidR="0026024C" w:rsidRPr="00D40606">
        <w:rPr>
          <w:b/>
          <w:bCs/>
          <w:sz w:val="22"/>
          <w:szCs w:val="22"/>
        </w:rPr>
        <w:t>Zamawiający informuje, że wszystkie rodzaje podłóg występujących w obiekcie podlegają odpowiedniej pielęgnacji i konserwacji, zgodnie z ich rodzajem oraz właściwościami. Wykonawca zobowiązany jest do stosowania odpowiednich preparatów przeznaczonych do danego rodzaju powierzchni, zgodnie z zaleceniami producenta</w:t>
      </w:r>
      <w:r w:rsidR="0026024C" w:rsidRPr="00D40606">
        <w:rPr>
          <w:color w:val="EE0000"/>
          <w:sz w:val="22"/>
          <w:szCs w:val="22"/>
        </w:rPr>
        <w:t>.</w:t>
      </w:r>
    </w:p>
    <w:p w14:paraId="2C61316B" w14:textId="5DCB3F89" w:rsidR="00AE5020" w:rsidRPr="00D40606" w:rsidRDefault="00AE5020" w:rsidP="00AE5020">
      <w:pPr>
        <w:spacing w:after="5" w:line="249" w:lineRule="auto"/>
        <w:ind w:right="46"/>
        <w:jc w:val="both"/>
        <w:rPr>
          <w:rFonts w:eastAsia="Calibri"/>
          <w:kern w:val="2"/>
          <w:sz w:val="22"/>
          <w:szCs w:val="22"/>
        </w:rPr>
      </w:pPr>
    </w:p>
    <w:p w14:paraId="5BDAF03C"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Czy obowiązkiem Wykonawcy jest zapewnienie profesjonalnego sprzętu i środków do fumigacji pomieszczeń? </w:t>
      </w:r>
    </w:p>
    <w:p w14:paraId="66C7E4A4" w14:textId="6FC41374" w:rsidR="00AE5020" w:rsidRPr="00D40606" w:rsidRDefault="00AE5020" w:rsidP="0063006A">
      <w:pPr>
        <w:jc w:val="both"/>
        <w:rPr>
          <w:b/>
          <w:bCs/>
          <w:color w:val="EE0000"/>
          <w:sz w:val="22"/>
          <w:szCs w:val="22"/>
        </w:rPr>
      </w:pPr>
      <w:r w:rsidRPr="00D40606">
        <w:rPr>
          <w:rFonts w:eastAsia="Calibri"/>
          <w:color w:val="000000"/>
          <w:kern w:val="2"/>
          <w:sz w:val="22"/>
          <w:szCs w:val="22"/>
        </w:rPr>
        <w:t xml:space="preserve">Odpowiedź: </w:t>
      </w:r>
      <w:r w:rsidR="0026024C" w:rsidRPr="00D40606">
        <w:rPr>
          <w:b/>
          <w:bCs/>
          <w:sz w:val="22"/>
          <w:szCs w:val="22"/>
        </w:rPr>
        <w:t>Zamawiający informuje, że obowiązkiem Wykonawcy jest zapewnienie profesjonalnego sprzętu, preparatów oraz wszystkich niezbędnych środków i materiałów do przeprowadzenia fumigacji pomieszczeń, w tym również materiałów pomocniczych, takich jak taśmy do uszczelniania pomieszczeń.</w:t>
      </w:r>
    </w:p>
    <w:p w14:paraId="24F85B00" w14:textId="77777777" w:rsidR="00AE5020" w:rsidRPr="00D40606" w:rsidRDefault="00AE5020" w:rsidP="00AE5020">
      <w:pPr>
        <w:spacing w:after="5" w:line="249" w:lineRule="auto"/>
        <w:ind w:right="46"/>
        <w:jc w:val="both"/>
        <w:rPr>
          <w:rFonts w:eastAsia="Calibri"/>
          <w:color w:val="000000"/>
          <w:kern w:val="2"/>
          <w:sz w:val="22"/>
          <w:szCs w:val="22"/>
        </w:rPr>
      </w:pPr>
      <w:bookmarkStart w:id="0" w:name="_Hlk239681922"/>
    </w:p>
    <w:p w14:paraId="793F0E4D" w14:textId="77777777" w:rsidR="00AE5020" w:rsidRPr="00D40606" w:rsidRDefault="00AE5020" w:rsidP="00AE5020">
      <w:pPr>
        <w:numPr>
          <w:ilvl w:val="0"/>
          <w:numId w:val="9"/>
        </w:numPr>
        <w:spacing w:after="30"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potwierdzenie, iż w salach chorych do mycia stanowisk do pielęgnacji niemowląt Zamawiający wymaga stosowania środka myjącego posiadającego pozytywną opinię Instytutu Matki i Dziecka? </w:t>
      </w:r>
    </w:p>
    <w:p w14:paraId="4A803472" w14:textId="5169756C" w:rsidR="00AE5020" w:rsidRPr="00D40606" w:rsidRDefault="00AE5020" w:rsidP="00AE502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Odpowiedź: </w:t>
      </w:r>
      <w:r w:rsidR="003C4E72" w:rsidRPr="00D40606">
        <w:rPr>
          <w:rFonts w:eastAsia="Calibri"/>
          <w:b/>
          <w:bCs/>
          <w:color w:val="000000"/>
          <w:kern w:val="2"/>
          <w:sz w:val="22"/>
          <w:szCs w:val="22"/>
        </w:rPr>
        <w:t>Zamawiający dopuszcza zastosowanie preparatu z pozytywną opinią Centrum Zdrowia Dziecka lub oświadczeniem producenta o możliwości stosowania preparatu na oddziałach dziecięcych i noworodkowych, zgodnie z przeznaczeniem i zaleceniami producenta.</w:t>
      </w:r>
    </w:p>
    <w:bookmarkEnd w:id="0"/>
    <w:p w14:paraId="6BB2EECE" w14:textId="77777777" w:rsidR="00AE5020" w:rsidRPr="00D40606" w:rsidRDefault="00AE5020" w:rsidP="00AE5020">
      <w:pPr>
        <w:spacing w:after="30" w:line="249" w:lineRule="auto"/>
        <w:ind w:right="46"/>
        <w:jc w:val="both"/>
        <w:rPr>
          <w:rFonts w:eastAsia="Calibri"/>
          <w:color w:val="000000"/>
          <w:kern w:val="2"/>
          <w:sz w:val="22"/>
          <w:szCs w:val="22"/>
        </w:rPr>
      </w:pPr>
    </w:p>
    <w:p w14:paraId="562FC549"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Czy do obowiązków Wykonawcy należy konserwacja podłóg przewodzących ładunki elektrostatyczne i tym samym zapewnienie profesjonalnych preparatów do wykonania ww. czynności, specjalnie przeznaczonych do tego rodzaju podłóg?</w:t>
      </w:r>
    </w:p>
    <w:p w14:paraId="03149E61" w14:textId="541FCB9B" w:rsidR="00AE5020" w:rsidRPr="00D40606" w:rsidRDefault="00AE5020" w:rsidP="0026024C">
      <w:pPr>
        <w:spacing w:after="5" w:line="249" w:lineRule="auto"/>
        <w:ind w:right="46"/>
        <w:jc w:val="both"/>
        <w:rPr>
          <w:rFonts w:eastAsia="Calibri"/>
          <w:color w:val="000000"/>
          <w:kern w:val="2"/>
          <w:sz w:val="22"/>
          <w:szCs w:val="22"/>
        </w:rPr>
      </w:pPr>
      <w:r w:rsidRPr="00D40606">
        <w:rPr>
          <w:rFonts w:eastAsia="Calibri"/>
          <w:b/>
          <w:bCs/>
          <w:color w:val="000000"/>
          <w:kern w:val="2"/>
          <w:sz w:val="22"/>
          <w:szCs w:val="22"/>
        </w:rPr>
        <w:t xml:space="preserve">Odpowiedź: </w:t>
      </w:r>
      <w:r w:rsidR="0026024C" w:rsidRPr="00D40606">
        <w:rPr>
          <w:rFonts w:eastAsia="Calibri"/>
          <w:b/>
          <w:bCs/>
          <w:color w:val="000000"/>
          <w:kern w:val="2"/>
          <w:sz w:val="22"/>
          <w:szCs w:val="22"/>
        </w:rPr>
        <w:t>Zamawiający informuje, że na dzień udzielenia niniejszej odpowiedzi w Obiekcie nie występują podłogi przewodzące ładunki elektrostatyczne. W związku z powyższym konserwacja tego rodzaju podłóg, w tym zapewnienie specjalistycznych preparatów przeznaczonych do ich konserwacji, nie należy do obowiązków Wykonawcy w ramach niniejszego zamówienia.</w:t>
      </w:r>
      <w:r w:rsidRPr="00D40606">
        <w:rPr>
          <w:rFonts w:eastAsia="Calibri"/>
          <w:color w:val="000000"/>
          <w:kern w:val="2"/>
          <w:sz w:val="22"/>
          <w:szCs w:val="22"/>
        </w:rPr>
        <w:t xml:space="preserve"> </w:t>
      </w:r>
    </w:p>
    <w:p w14:paraId="4C8B0F85" w14:textId="77777777" w:rsidR="0026024C" w:rsidRPr="00D40606" w:rsidRDefault="0026024C" w:rsidP="0026024C">
      <w:pPr>
        <w:spacing w:after="5" w:line="249" w:lineRule="auto"/>
        <w:ind w:right="46"/>
        <w:jc w:val="both"/>
        <w:rPr>
          <w:rFonts w:eastAsia="Calibri"/>
          <w:b/>
          <w:bCs/>
          <w:color w:val="000000"/>
          <w:kern w:val="2"/>
          <w:sz w:val="22"/>
          <w:szCs w:val="22"/>
        </w:rPr>
      </w:pPr>
    </w:p>
    <w:p w14:paraId="65A656F6"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Kto odpowiada za mycie naczyń? Jak odbywa się mycie naczyń - ręcznie czy w zmywarkach ? Kto zapewnia środki do mycia naczyń ? Jeżeli Wykonawca to jakiego producenta zmywarki posiada Zamawiający? </w:t>
      </w:r>
    </w:p>
    <w:p w14:paraId="1B36200F" w14:textId="77777777" w:rsidR="0026024C" w:rsidRPr="00D40606" w:rsidRDefault="00AE5020" w:rsidP="0026024C">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Odpowiedź: </w:t>
      </w:r>
      <w:r w:rsidR="0026024C" w:rsidRPr="00D40606">
        <w:rPr>
          <w:rFonts w:eastAsia="Calibri"/>
          <w:b/>
          <w:bCs/>
          <w:color w:val="000000"/>
          <w:kern w:val="2"/>
          <w:sz w:val="22"/>
          <w:szCs w:val="22"/>
        </w:rPr>
        <w:t>Zamawiający informuje, że mycie naczyń nie należy do obowiązków Wykonawcy. Usługę żywienia na terenie Szpitala realizuje firma zewnętrzna, która jest odpowiedzialna również za mycie naczyń. Jednocześnie Zamawiający informuje, że na terenie Szpitala nie znajdują się zmywarki do naczyń. W związku z powyższym zapewnienie środków czystości, sprzętu oraz wyposażenia niezbędnego do mycia naczyń nie należy do obowiązków Wykonawcy.</w:t>
      </w:r>
    </w:p>
    <w:p w14:paraId="490CB333" w14:textId="1EC23348" w:rsidR="00AE5020" w:rsidRPr="00D40606" w:rsidRDefault="00AE5020" w:rsidP="0026024C">
      <w:pPr>
        <w:spacing w:after="5" w:line="249" w:lineRule="auto"/>
        <w:ind w:right="46"/>
        <w:jc w:val="both"/>
        <w:rPr>
          <w:rFonts w:eastAsia="Calibri"/>
          <w:b/>
          <w:bCs/>
          <w:color w:val="000000"/>
          <w:kern w:val="2"/>
          <w:sz w:val="22"/>
          <w:szCs w:val="22"/>
        </w:rPr>
      </w:pPr>
      <w:r w:rsidRPr="00D40606">
        <w:rPr>
          <w:rFonts w:eastAsia="Calibri"/>
          <w:color w:val="000000"/>
          <w:kern w:val="2"/>
          <w:sz w:val="22"/>
          <w:szCs w:val="22"/>
        </w:rPr>
        <w:t xml:space="preserve"> </w:t>
      </w:r>
    </w:p>
    <w:p w14:paraId="703B8600"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bookmarkStart w:id="1" w:name="_Hlk239681949"/>
      <w:r w:rsidRPr="00D40606">
        <w:rPr>
          <w:rFonts w:eastAsia="Calibri"/>
          <w:color w:val="000000"/>
          <w:kern w:val="2"/>
          <w:sz w:val="22"/>
          <w:szCs w:val="22"/>
        </w:rPr>
        <w:t>Czy Zamawiający potwierdza, iż preparaty stosowane do powierzchni mających kontakt z żywnością muszą być dopuszczone do użycia na ww. powierzchniach?</w:t>
      </w:r>
    </w:p>
    <w:p w14:paraId="3690B28D" w14:textId="77777777" w:rsidR="00AE5020" w:rsidRPr="00D40606" w:rsidRDefault="00AE5020" w:rsidP="00AE502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Odpowiedź: </w:t>
      </w:r>
    </w:p>
    <w:bookmarkEnd w:id="1"/>
    <w:p w14:paraId="07437BB5" w14:textId="2F913218"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42ED8082" w14:textId="77777777" w:rsidR="00AE5020" w:rsidRPr="00D40606" w:rsidRDefault="00AE5020" w:rsidP="00AE5020">
      <w:pPr>
        <w:numPr>
          <w:ilvl w:val="0"/>
          <w:numId w:val="9"/>
        </w:numPr>
        <w:spacing w:after="39"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potwierdzenie, iż do utrzymania czystości sprzętu komputerowego należy zapewnić profesjonalne preparaty przeznaczone do tego celu bez zawartości alkoholu (do monitorów, obudowy komputerów). </w:t>
      </w:r>
    </w:p>
    <w:p w14:paraId="41AA2884" w14:textId="77777777" w:rsidR="0026024C" w:rsidRPr="00D40606" w:rsidRDefault="00AE5020" w:rsidP="0026024C">
      <w:pPr>
        <w:rPr>
          <w:rFonts w:eastAsia="Calibri"/>
          <w:b/>
          <w:bCs/>
          <w:color w:val="000000"/>
          <w:kern w:val="2"/>
          <w:sz w:val="22"/>
          <w:szCs w:val="22"/>
        </w:rPr>
      </w:pPr>
      <w:r w:rsidRPr="00D40606">
        <w:rPr>
          <w:rFonts w:eastAsia="Calibri"/>
          <w:b/>
          <w:bCs/>
          <w:color w:val="000000"/>
          <w:kern w:val="2"/>
          <w:sz w:val="22"/>
          <w:szCs w:val="22"/>
        </w:rPr>
        <w:lastRenderedPageBreak/>
        <w:t xml:space="preserve">Odpowiedź: </w:t>
      </w:r>
      <w:r w:rsidR="0026024C" w:rsidRPr="00D40606">
        <w:rPr>
          <w:rFonts w:eastAsia="Calibri"/>
          <w:b/>
          <w:bCs/>
          <w:color w:val="000000"/>
          <w:kern w:val="2"/>
          <w:sz w:val="22"/>
          <w:szCs w:val="22"/>
        </w:rPr>
        <w:t>Zamawiający informuje, że Wykonawca zobowiązany jest do stosowania sprzętu oraz profesjonalnych środków czystości odpowiednich do wykonywania określonych czynności, przeznaczonych do danego rodzaju powierzchni oraz zgodnych z obowiązującymi normami i zaleceniami producenta sprzętu. Zamawiający nie określa szczegółowego składu chemicznego stosowanych preparatów.</w:t>
      </w:r>
    </w:p>
    <w:p w14:paraId="76CC953A" w14:textId="37E12812" w:rsidR="00AE5020" w:rsidRPr="00D40606" w:rsidRDefault="00AE5020" w:rsidP="0026024C">
      <w:pPr>
        <w:spacing w:after="5" w:line="249" w:lineRule="auto"/>
        <w:ind w:right="46"/>
        <w:jc w:val="both"/>
        <w:rPr>
          <w:rFonts w:eastAsia="Calibri"/>
          <w:color w:val="000000"/>
          <w:kern w:val="2"/>
          <w:sz w:val="22"/>
          <w:szCs w:val="22"/>
        </w:rPr>
      </w:pPr>
    </w:p>
    <w:p w14:paraId="2A624AF6"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Prosimy o informację, czy do realizacji usługi należy stosować wyłącznie ściereczki jednorazowego użytku? Czy istnieje możliwość stosowania również ściereczek wielorazowych?</w:t>
      </w:r>
    </w:p>
    <w:p w14:paraId="2C67C615" w14:textId="2FBF12E2" w:rsidR="00AE5020" w:rsidRPr="00D40606" w:rsidRDefault="00AE5020" w:rsidP="005D31E9">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Zamawiający wymaga stosowania wyłącznie ściereczek jednorazowego użytku. Ściereczki po wykorzystaniu należy umieszczać w worku na odpady i przekazywać do utylizacji zgodnie z obowiązującymi zasadami. Zamawiający nie dopuszcza stosowania ściereczek wielorazowych.</w:t>
      </w:r>
    </w:p>
    <w:p w14:paraId="635DE658" w14:textId="77777777" w:rsidR="005D31E9" w:rsidRPr="00D40606" w:rsidRDefault="005D31E9" w:rsidP="005D31E9">
      <w:pPr>
        <w:spacing w:after="5" w:line="249" w:lineRule="auto"/>
        <w:ind w:right="46"/>
        <w:jc w:val="both"/>
        <w:rPr>
          <w:rFonts w:eastAsia="Calibri"/>
          <w:b/>
          <w:bCs/>
          <w:color w:val="000000"/>
          <w:kern w:val="2"/>
          <w:sz w:val="22"/>
          <w:szCs w:val="22"/>
        </w:rPr>
      </w:pPr>
    </w:p>
    <w:p w14:paraId="2426D8B7"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bookmarkStart w:id="2" w:name="_Hlk239681965"/>
      <w:r w:rsidRPr="00D40606">
        <w:rPr>
          <w:rFonts w:eastAsia="Calibri"/>
          <w:color w:val="000000"/>
          <w:kern w:val="2"/>
          <w:sz w:val="22"/>
          <w:szCs w:val="22"/>
        </w:rPr>
        <w:t xml:space="preserve">Czy Zamawiający dopuści preparat na bazie skażonego etanolu do dezynfekcji promienników lamp bakteriobójczych? </w:t>
      </w:r>
    </w:p>
    <w:p w14:paraId="2EC8D127" w14:textId="77777777" w:rsidR="00AE5020" w:rsidRPr="00D40606" w:rsidRDefault="00AE5020" w:rsidP="00AE502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Odpowiedź: </w:t>
      </w:r>
    </w:p>
    <w:bookmarkEnd w:id="2"/>
    <w:p w14:paraId="71FDC057" w14:textId="77777777" w:rsidR="00AE5020" w:rsidRPr="00D40606" w:rsidRDefault="00AE5020" w:rsidP="00AE5020">
      <w:pPr>
        <w:spacing w:after="5" w:line="249" w:lineRule="auto"/>
        <w:ind w:right="46"/>
        <w:jc w:val="both"/>
        <w:rPr>
          <w:rFonts w:eastAsia="Calibri"/>
          <w:color w:val="000000"/>
          <w:kern w:val="2"/>
          <w:sz w:val="22"/>
          <w:szCs w:val="22"/>
        </w:rPr>
      </w:pPr>
    </w:p>
    <w:p w14:paraId="0154AA18" w14:textId="77777777" w:rsidR="00AE5020" w:rsidRPr="00D40606" w:rsidRDefault="00AE5020" w:rsidP="00AE5020">
      <w:pPr>
        <w:numPr>
          <w:ilvl w:val="0"/>
          <w:numId w:val="9"/>
        </w:numPr>
        <w:spacing w:after="30"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potwierdzenie, iż do obowiązków Wykonawcy należy zapewnienie odświeżaczy powietrza w żelu w sanitariatach. </w:t>
      </w:r>
    </w:p>
    <w:p w14:paraId="21E13C8F" w14:textId="0B596F6C" w:rsidR="00AE5020" w:rsidRPr="00D40606" w:rsidRDefault="00AE5020" w:rsidP="00CD3A66">
      <w:pPr>
        <w:spacing w:after="5" w:line="249" w:lineRule="auto"/>
        <w:ind w:right="46"/>
        <w:jc w:val="both"/>
        <w:rPr>
          <w:b/>
          <w:bCs/>
          <w:sz w:val="22"/>
          <w:szCs w:val="22"/>
        </w:rPr>
      </w:pPr>
      <w:r w:rsidRPr="00D40606">
        <w:rPr>
          <w:rFonts w:eastAsia="Calibri"/>
          <w:b/>
          <w:bCs/>
          <w:kern w:val="2"/>
          <w:sz w:val="22"/>
          <w:szCs w:val="22"/>
        </w:rPr>
        <w:t xml:space="preserve">Odpowiedź: </w:t>
      </w:r>
      <w:r w:rsidR="00CD3A66" w:rsidRPr="00D40606">
        <w:rPr>
          <w:b/>
          <w:bCs/>
          <w:sz w:val="22"/>
          <w:szCs w:val="22"/>
        </w:rPr>
        <w:t>Zamawiający informuje, że celem realizacji usługi jest zapewnienie odpowiedniego poziomu czystości i higieny w sanitariatach. Zamawiający nie narzuca rodzaju preparatów ani środków stosowanych przez Wykonawcę, z zastrzeżeniem, że muszą one być odpowiednie do wykonywanych czynności oraz zgodne z obowiązującymi przepisami i normami. Koszty związane z zakupem i stosowaniem preparatów oraz środków niezbędnych do realizacji usługi ponosi Wykonawca.</w:t>
      </w:r>
    </w:p>
    <w:p w14:paraId="2C7D8D11" w14:textId="77777777" w:rsidR="00CD3A66" w:rsidRPr="00D40606" w:rsidRDefault="00CD3A66" w:rsidP="00CD3A66">
      <w:pPr>
        <w:spacing w:after="5" w:line="249" w:lineRule="auto"/>
        <w:ind w:right="46"/>
        <w:jc w:val="both"/>
        <w:rPr>
          <w:rFonts w:eastAsia="Calibri"/>
          <w:color w:val="000000"/>
          <w:kern w:val="2"/>
          <w:sz w:val="22"/>
          <w:szCs w:val="22"/>
        </w:rPr>
      </w:pPr>
    </w:p>
    <w:p w14:paraId="18EB41D8" w14:textId="77777777" w:rsidR="00AE5020" w:rsidRPr="00D40606" w:rsidRDefault="00AE5020" w:rsidP="00AE5020">
      <w:pPr>
        <w:numPr>
          <w:ilvl w:val="0"/>
          <w:numId w:val="9"/>
        </w:numPr>
        <w:spacing w:after="28" w:line="249" w:lineRule="auto"/>
        <w:ind w:left="0" w:right="46"/>
        <w:jc w:val="both"/>
        <w:rPr>
          <w:rFonts w:eastAsia="Calibri"/>
          <w:color w:val="000000"/>
          <w:kern w:val="2"/>
          <w:sz w:val="22"/>
          <w:szCs w:val="22"/>
        </w:rPr>
      </w:pPr>
      <w:r w:rsidRPr="00D40606">
        <w:rPr>
          <w:rFonts w:eastAsia="Calibri"/>
          <w:color w:val="000000"/>
          <w:kern w:val="2"/>
          <w:sz w:val="22"/>
          <w:szCs w:val="22"/>
        </w:rPr>
        <w:t>Prosimy o potwierdzenie, iż do obowiązków Wykonawcy należy zapewnienie preparatu do usuwania plam z wykładzin dywanowych, tapicerek ?</w:t>
      </w:r>
    </w:p>
    <w:p w14:paraId="1449BF82" w14:textId="5C305F2E" w:rsidR="00AE5020" w:rsidRPr="00D40606" w:rsidRDefault="00AE5020" w:rsidP="00CD3A66">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Odpowiedź: </w:t>
      </w:r>
      <w:r w:rsidR="00CD3A66" w:rsidRPr="00D40606">
        <w:rPr>
          <w:rFonts w:eastAsia="Calibri"/>
          <w:b/>
          <w:bCs/>
          <w:color w:val="000000"/>
          <w:kern w:val="2"/>
          <w:sz w:val="22"/>
          <w:szCs w:val="22"/>
        </w:rPr>
        <w:t>Zamawiający informuje, że celem realizacji usługi jest zapewnienie odpowiedniego poziomu czystości i higieny w sanitariatach. Zamawiający nie narzuca rodzaju preparatów ani środków stosowanych przez Wykonawcę, z zastrzeżeniem, że muszą one być odpowiednie do wykonywanych czynności oraz zgodne z obowiązującymi przepisami i normami. Koszty związane z zakupem i stosowaniem preparatów oraz środków niezbędnych do realizacji usługi ponosi Wykonawca.</w:t>
      </w:r>
    </w:p>
    <w:p w14:paraId="280E0461" w14:textId="31B21C0F" w:rsidR="00AE5020" w:rsidRPr="00D40606" w:rsidRDefault="00AE5020" w:rsidP="00AE5020">
      <w:pPr>
        <w:spacing w:after="28"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1D2EFCB8" w14:textId="77777777" w:rsidR="00AE5020" w:rsidRPr="00D40606" w:rsidRDefault="00AE5020" w:rsidP="00AE5020">
      <w:pPr>
        <w:numPr>
          <w:ilvl w:val="0"/>
          <w:numId w:val="9"/>
        </w:numPr>
        <w:spacing w:after="30" w:line="249" w:lineRule="auto"/>
        <w:ind w:left="0" w:right="46"/>
        <w:jc w:val="both"/>
        <w:rPr>
          <w:rFonts w:eastAsia="Calibri"/>
          <w:color w:val="000000"/>
          <w:kern w:val="2"/>
          <w:sz w:val="22"/>
          <w:szCs w:val="22"/>
        </w:rPr>
      </w:pPr>
      <w:r w:rsidRPr="00D40606">
        <w:rPr>
          <w:rFonts w:eastAsia="Calibri"/>
          <w:color w:val="000000"/>
          <w:kern w:val="2"/>
          <w:sz w:val="22"/>
          <w:szCs w:val="22"/>
        </w:rPr>
        <w:t>Prosimy o potwierdzenie, iż do obowiązków Wykonawcy należy zapewnienie profesjonalnego preparatu do usuwania śladów po naklejkach, gumach?</w:t>
      </w:r>
    </w:p>
    <w:p w14:paraId="6BC322C1" w14:textId="61406FED" w:rsidR="00CD3A66" w:rsidRPr="00D40606" w:rsidRDefault="00AE5020" w:rsidP="00CD3A66">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Odpowiedź: </w:t>
      </w:r>
      <w:r w:rsidR="00CD3A66" w:rsidRPr="00D40606">
        <w:rPr>
          <w:rFonts w:eastAsia="Calibri"/>
          <w:b/>
          <w:bCs/>
          <w:color w:val="000000"/>
          <w:kern w:val="2"/>
          <w:sz w:val="22"/>
          <w:szCs w:val="22"/>
        </w:rPr>
        <w:t>Zamawiający informuje, że zapewnienie preparatów oraz środków niezbędnych do prawidłowej realizacji przedmiotu zamówienia, w tym preparatów przeznaczonych do usuwania śladów po naklejkach, gumach i innych tego rodzaju zabrudzeniach, należy do obowiązków Wykonawcy. Zamawiający nie narzuca rodzaju ani producenta stosowanych preparatów. Wykonawca zobowiązany jest jednak do stosowania środków odpowiednich do rodzaju czyszczonej powierzchni i wykonywanej czynności, zapewniających skuteczne usunięcie zabrudzeń, a jednocześnie bezpiecznych dla czyszczonych powierzchni oraz zgodnych z obowiązującymi przepisami.</w:t>
      </w:r>
    </w:p>
    <w:p w14:paraId="3CCAD6C7" w14:textId="38192B7E" w:rsidR="00AE5020" w:rsidRPr="00D40606" w:rsidRDefault="00CD3A66" w:rsidP="00CD3A66">
      <w:pPr>
        <w:spacing w:after="5" w:line="249" w:lineRule="auto"/>
        <w:ind w:right="46"/>
        <w:jc w:val="both"/>
        <w:rPr>
          <w:rFonts w:eastAsia="Calibri"/>
          <w:color w:val="000000"/>
          <w:kern w:val="2"/>
          <w:sz w:val="22"/>
          <w:szCs w:val="22"/>
        </w:rPr>
      </w:pPr>
      <w:r w:rsidRPr="00D40606">
        <w:rPr>
          <w:rFonts w:eastAsia="Calibri"/>
          <w:b/>
          <w:bCs/>
          <w:color w:val="000000"/>
          <w:kern w:val="2"/>
          <w:sz w:val="22"/>
          <w:szCs w:val="22"/>
        </w:rPr>
        <w:t>Koszty zakupu i stosowania preparatów oraz środków niezbędnych do prawidłowej realizacji usługi ponosi Wykonawca.</w:t>
      </w:r>
      <w:r w:rsidR="00AE5020" w:rsidRPr="00D40606">
        <w:rPr>
          <w:rFonts w:eastAsia="Calibri"/>
          <w:color w:val="000000"/>
          <w:kern w:val="2"/>
          <w:sz w:val="22"/>
          <w:szCs w:val="22"/>
        </w:rPr>
        <w:t xml:space="preserve"> </w:t>
      </w:r>
    </w:p>
    <w:p w14:paraId="6CE341C4" w14:textId="77777777" w:rsidR="00CD3A66" w:rsidRPr="00D40606" w:rsidRDefault="00CD3A66" w:rsidP="00CD3A66">
      <w:pPr>
        <w:spacing w:after="5" w:line="249" w:lineRule="auto"/>
        <w:ind w:right="46"/>
        <w:jc w:val="both"/>
        <w:rPr>
          <w:rFonts w:eastAsia="Calibri"/>
          <w:color w:val="000000"/>
          <w:kern w:val="2"/>
          <w:sz w:val="22"/>
          <w:szCs w:val="22"/>
        </w:rPr>
      </w:pPr>
    </w:p>
    <w:p w14:paraId="795D3925" w14:textId="77777777" w:rsidR="00AE5020" w:rsidRPr="00D40606" w:rsidRDefault="00AE5020" w:rsidP="00AE5020">
      <w:pPr>
        <w:numPr>
          <w:ilvl w:val="0"/>
          <w:numId w:val="9"/>
        </w:numPr>
        <w:spacing w:after="30" w:line="249" w:lineRule="auto"/>
        <w:ind w:left="0" w:right="46"/>
        <w:jc w:val="both"/>
        <w:rPr>
          <w:rFonts w:eastAsia="Calibri"/>
          <w:color w:val="000000"/>
          <w:kern w:val="2"/>
          <w:sz w:val="22"/>
          <w:szCs w:val="22"/>
        </w:rPr>
      </w:pPr>
      <w:r w:rsidRPr="00D40606">
        <w:rPr>
          <w:rFonts w:eastAsia="Calibri"/>
          <w:color w:val="000000"/>
          <w:kern w:val="2"/>
          <w:sz w:val="22"/>
          <w:szCs w:val="22"/>
        </w:rPr>
        <w:t>Prosimy o potwierdzenie, iż do obowiązków Wykonawcy należy zapewnienie odświeżaczy powietrza w sprayu?</w:t>
      </w:r>
    </w:p>
    <w:p w14:paraId="6AB29F94" w14:textId="77777777" w:rsidR="00CD3A66" w:rsidRPr="00D40606" w:rsidRDefault="00AE5020" w:rsidP="00CD3A66">
      <w:pPr>
        <w:spacing w:after="5" w:line="249" w:lineRule="auto"/>
        <w:ind w:right="46"/>
        <w:jc w:val="both"/>
        <w:rPr>
          <w:b/>
          <w:bCs/>
          <w:sz w:val="22"/>
          <w:szCs w:val="22"/>
        </w:rPr>
      </w:pPr>
      <w:r w:rsidRPr="00D40606">
        <w:rPr>
          <w:rFonts w:eastAsia="Calibri"/>
          <w:b/>
          <w:bCs/>
          <w:color w:val="000000"/>
          <w:kern w:val="2"/>
          <w:sz w:val="22"/>
          <w:szCs w:val="22"/>
        </w:rPr>
        <w:t xml:space="preserve">Odpowiedź: </w:t>
      </w:r>
      <w:r w:rsidR="00CD3A66" w:rsidRPr="00D40606">
        <w:rPr>
          <w:b/>
          <w:bCs/>
          <w:sz w:val="22"/>
          <w:szCs w:val="22"/>
        </w:rPr>
        <w:t>Zamawiający informuje, że nie wymaga zapewnienia przez Wykonawcę odświeżaczy powietrza w sprayu.</w:t>
      </w:r>
    </w:p>
    <w:p w14:paraId="61A0CFFF" w14:textId="77777777" w:rsidR="00CD3A66" w:rsidRPr="00D40606" w:rsidRDefault="00CD3A66" w:rsidP="00CD3A66">
      <w:pPr>
        <w:spacing w:after="5" w:line="249" w:lineRule="auto"/>
        <w:ind w:right="46"/>
        <w:jc w:val="both"/>
        <w:rPr>
          <w:b/>
          <w:bCs/>
          <w:sz w:val="22"/>
          <w:szCs w:val="22"/>
        </w:rPr>
      </w:pPr>
    </w:p>
    <w:p w14:paraId="671AD7B3" w14:textId="0293F570" w:rsidR="00CD3A66" w:rsidRPr="00D40606" w:rsidRDefault="00CD3A66" w:rsidP="00CD3A66">
      <w:pPr>
        <w:spacing w:after="5" w:line="249" w:lineRule="auto"/>
        <w:ind w:right="46"/>
        <w:jc w:val="both"/>
        <w:rPr>
          <w:b/>
          <w:bCs/>
          <w:sz w:val="22"/>
          <w:szCs w:val="22"/>
        </w:rPr>
      </w:pPr>
      <w:r w:rsidRPr="00D40606">
        <w:rPr>
          <w:b/>
          <w:bCs/>
          <w:sz w:val="22"/>
          <w:szCs w:val="22"/>
        </w:rPr>
        <w:t>Ewentualne stosowanie odświeżaczy powietrza lub neutralizatorów zapachów Zamawiający pozostawia do decyzji Wykonawcy, pod warunkiem zapewnienia właściwego standardu czystości, higieny oraz komfortu użytkowników.</w:t>
      </w:r>
    </w:p>
    <w:p w14:paraId="0C3D86AF" w14:textId="013B6CE8" w:rsidR="00CD3A66" w:rsidRPr="00D40606" w:rsidRDefault="00CD3A66" w:rsidP="00CD3A66">
      <w:pPr>
        <w:spacing w:after="5" w:line="249" w:lineRule="auto"/>
        <w:ind w:right="46"/>
        <w:jc w:val="both"/>
        <w:rPr>
          <w:b/>
          <w:bCs/>
          <w:sz w:val="22"/>
          <w:szCs w:val="22"/>
        </w:rPr>
      </w:pPr>
      <w:r w:rsidRPr="00D40606">
        <w:rPr>
          <w:b/>
          <w:bCs/>
          <w:sz w:val="22"/>
          <w:szCs w:val="22"/>
        </w:rPr>
        <w:t>Zamawiający nie narzuca rodzaju ani producenta stosowanych preparatów i środków, z zastrzeżeniem, że muszą one być odpowiednie do wykonywanych czynności, bezpieczne dla użytkowników i powierzchni oraz zgodne z obowiązującymi przepisami i normami.</w:t>
      </w:r>
    </w:p>
    <w:p w14:paraId="4C9E77F5" w14:textId="2F6495A8" w:rsidR="00AE5020" w:rsidRPr="00D40606" w:rsidRDefault="00CD3A66" w:rsidP="00CD3A66">
      <w:pPr>
        <w:spacing w:after="5" w:line="249" w:lineRule="auto"/>
        <w:ind w:right="46"/>
        <w:jc w:val="both"/>
        <w:rPr>
          <w:rFonts w:eastAsia="Calibri"/>
          <w:color w:val="000000"/>
          <w:kern w:val="2"/>
          <w:sz w:val="22"/>
          <w:szCs w:val="22"/>
        </w:rPr>
      </w:pPr>
      <w:r w:rsidRPr="00D40606">
        <w:rPr>
          <w:b/>
          <w:bCs/>
          <w:sz w:val="22"/>
          <w:szCs w:val="22"/>
        </w:rPr>
        <w:t>Koszty związane z zakupem i stosowaniem preparatów oraz środków niezbędnych do prawidłowej realizacji usługi ponosi Wykonawca.</w:t>
      </w:r>
      <w:r w:rsidR="00AE5020" w:rsidRPr="00D40606">
        <w:rPr>
          <w:rFonts w:eastAsia="Calibri"/>
          <w:color w:val="000000"/>
          <w:kern w:val="2"/>
          <w:sz w:val="22"/>
          <w:szCs w:val="22"/>
        </w:rPr>
        <w:t xml:space="preserve"> </w:t>
      </w:r>
    </w:p>
    <w:p w14:paraId="73982992" w14:textId="77777777" w:rsidR="00CD3A66" w:rsidRPr="00D40606" w:rsidRDefault="00CD3A66" w:rsidP="00CD3A66">
      <w:pPr>
        <w:spacing w:after="5" w:line="249" w:lineRule="auto"/>
        <w:ind w:right="46"/>
        <w:jc w:val="both"/>
        <w:rPr>
          <w:rFonts w:eastAsia="Calibri"/>
          <w:color w:val="000000"/>
          <w:kern w:val="2"/>
          <w:sz w:val="22"/>
          <w:szCs w:val="22"/>
        </w:rPr>
      </w:pPr>
    </w:p>
    <w:p w14:paraId="151EE1C1"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potwierdzenie, iż do obowiązków Wykonawcy należy zapewnienie kostek do </w:t>
      </w:r>
      <w:proofErr w:type="spellStart"/>
      <w:r w:rsidRPr="00D40606">
        <w:rPr>
          <w:rFonts w:eastAsia="Calibri"/>
          <w:color w:val="000000"/>
          <w:kern w:val="2"/>
          <w:sz w:val="22"/>
          <w:szCs w:val="22"/>
        </w:rPr>
        <w:t>wc</w:t>
      </w:r>
      <w:proofErr w:type="spellEnd"/>
      <w:r w:rsidRPr="00D40606">
        <w:rPr>
          <w:rFonts w:eastAsia="Calibri"/>
          <w:color w:val="000000"/>
          <w:kern w:val="2"/>
          <w:sz w:val="22"/>
          <w:szCs w:val="22"/>
        </w:rPr>
        <w:t>?</w:t>
      </w:r>
    </w:p>
    <w:p w14:paraId="5CC77637" w14:textId="5F69B211" w:rsidR="00AE5020" w:rsidRPr="00D40606" w:rsidRDefault="00AE5020" w:rsidP="00C13B10">
      <w:pPr>
        <w:spacing w:after="240" w:line="276" w:lineRule="auto"/>
        <w:jc w:val="both"/>
        <w:rPr>
          <w:b/>
          <w:bCs/>
          <w:sz w:val="22"/>
          <w:szCs w:val="22"/>
        </w:rPr>
      </w:pPr>
      <w:r w:rsidRPr="00D40606">
        <w:rPr>
          <w:rFonts w:eastAsia="Calibri"/>
          <w:b/>
          <w:bCs/>
          <w:color w:val="000000"/>
          <w:kern w:val="2"/>
          <w:sz w:val="22"/>
          <w:szCs w:val="22"/>
        </w:rPr>
        <w:t xml:space="preserve">Odpowiedź: </w:t>
      </w:r>
      <w:r w:rsidRPr="00D40606">
        <w:rPr>
          <w:b/>
          <w:bCs/>
          <w:sz w:val="22"/>
          <w:szCs w:val="22"/>
        </w:rPr>
        <w:t xml:space="preserve">Zamawiający nie dopuszcza/nie zaleca stosowania zawieszek i kostek toaletowych z uwagi na ryzyko zapychania instalacji kanalizacyjnej. </w:t>
      </w:r>
    </w:p>
    <w:p w14:paraId="766CC41F" w14:textId="55C22C00"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3772310A" w14:textId="77777777" w:rsidR="00AE5020" w:rsidRPr="00D40606" w:rsidRDefault="00AE5020" w:rsidP="00CD3A66">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informację z jaką częstotliwością należy dezynfekować szczotki do </w:t>
      </w:r>
      <w:proofErr w:type="spellStart"/>
      <w:r w:rsidRPr="00D40606">
        <w:rPr>
          <w:rFonts w:eastAsia="Calibri"/>
          <w:color w:val="000000"/>
          <w:kern w:val="2"/>
          <w:sz w:val="22"/>
          <w:szCs w:val="22"/>
        </w:rPr>
        <w:t>wc</w:t>
      </w:r>
      <w:proofErr w:type="spellEnd"/>
      <w:r w:rsidRPr="00D40606">
        <w:rPr>
          <w:rFonts w:eastAsia="Calibri"/>
          <w:color w:val="000000"/>
          <w:kern w:val="2"/>
          <w:sz w:val="22"/>
          <w:szCs w:val="22"/>
        </w:rPr>
        <w:t>?</w:t>
      </w:r>
    </w:p>
    <w:p w14:paraId="79E3FD81" w14:textId="77777777" w:rsidR="00CD3A66" w:rsidRPr="00D40606" w:rsidRDefault="00AE5020" w:rsidP="00CD3A66">
      <w:pPr>
        <w:jc w:val="both"/>
        <w:rPr>
          <w:rFonts w:eastAsia="Calibri"/>
          <w:b/>
          <w:bCs/>
          <w:color w:val="000000"/>
          <w:kern w:val="2"/>
          <w:sz w:val="22"/>
          <w:szCs w:val="22"/>
        </w:rPr>
      </w:pPr>
      <w:r w:rsidRPr="00D40606">
        <w:rPr>
          <w:rFonts w:eastAsia="Calibri"/>
          <w:b/>
          <w:bCs/>
          <w:color w:val="000000"/>
          <w:kern w:val="2"/>
          <w:sz w:val="22"/>
          <w:szCs w:val="22"/>
        </w:rPr>
        <w:t xml:space="preserve">Odpowiedź: </w:t>
      </w:r>
      <w:r w:rsidR="00CD3A66" w:rsidRPr="00D40606">
        <w:rPr>
          <w:rFonts w:eastAsia="Calibri"/>
          <w:b/>
          <w:bCs/>
          <w:color w:val="000000"/>
          <w:kern w:val="2"/>
          <w:sz w:val="22"/>
          <w:szCs w:val="22"/>
        </w:rPr>
        <w:t>Zamawiający informuje, że dezynfekcję szczotek do WC należy wykonywać każdorazowo w zależności od stopnia ich zabrudzenia, z zachowaniem odpowiedniego poziomu higieny i czystości. Wykonawca zobowiązany jest do zapewnienia właściwego stanu sanitarnego szczotek przez cały okres realizacji usługi.</w:t>
      </w:r>
    </w:p>
    <w:p w14:paraId="32D027F9" w14:textId="3A81300E" w:rsidR="00AE5020" w:rsidRPr="00D40606" w:rsidRDefault="00AE5020" w:rsidP="00AE5020">
      <w:pPr>
        <w:spacing w:after="5" w:line="249" w:lineRule="auto"/>
        <w:ind w:right="46"/>
        <w:jc w:val="both"/>
        <w:rPr>
          <w:rFonts w:eastAsia="Calibri"/>
          <w:b/>
          <w:bCs/>
          <w:color w:val="000000"/>
          <w:kern w:val="2"/>
          <w:sz w:val="22"/>
          <w:szCs w:val="22"/>
        </w:rPr>
      </w:pPr>
    </w:p>
    <w:p w14:paraId="45ACDC76" w14:textId="6B0EF24C"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16715CB2"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Wnosimy o wyrażenie zgody na zatrudnienie pracowników na umowę zlecenie wyłącznie w przypadku nagłych i niespodziewanych nieobecności, pracownika zatrudnionego na umowę o pracę, wynikających z przyczyn losowych (m.in. zwolnienia lekarskie, porodu, urlopu na żądanie). 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pracę poprzedzane jest spełnieniem szeregu wymagań m. in. wykonaniem i dostarczenia badań lekarskich z zakresu medycyny pracy, czy szkoleń BHP, co w sytuacjach nagłych jest nierealne i wymaga dodatkowego czasu. W związku z powyższym wnosimy jak na wstępie.</w:t>
      </w:r>
    </w:p>
    <w:p w14:paraId="258995AF" w14:textId="24AD4242" w:rsidR="00CD096B" w:rsidRPr="00D40606" w:rsidRDefault="00AE5020" w:rsidP="00CD096B">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Zamawiający informuje, że obowiązujące postanowienia umowne dotyczące zatrudnienia pracowników na podstawie umowy o pracę pozostają bez zmian i są zgodne z powszechnie obowiązującymi przepisami prawa. Zamawiający nie wyraża zgody na zatrudnienie osób na podstawie umowy zlecenia w celu zastępstwa nieobecnych pracowników.</w:t>
      </w:r>
    </w:p>
    <w:p w14:paraId="797E56D4" w14:textId="25D3ABC2" w:rsidR="00CD096B" w:rsidRPr="00D40606" w:rsidRDefault="00CD096B" w:rsidP="00CD096B">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 przypadku nagłej lub nieprzewidzianej nieobecności pracownika Wykonawca zobowiązany jest zapewnić ciągłość realizacji usługi, w szczególności poprzez:</w:t>
      </w:r>
    </w:p>
    <w:p w14:paraId="7ED5EE02" w14:textId="77777777" w:rsidR="00CD096B" w:rsidRPr="00D40606" w:rsidRDefault="00CD096B" w:rsidP="00CD096B">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zastępstwo przez innych pracowników zatrudnionych na podstawie umowy o pracę, w tym poprzez przesunięcie pracowników, zmianę grafiku lub pracę w godzinach nadliczbowych, zgodnie z obowiązującymi przepisami prawa pracy;</w:t>
      </w:r>
    </w:p>
    <w:p w14:paraId="7018D19D" w14:textId="77777777" w:rsidR="00CD096B" w:rsidRPr="00D40606" w:rsidRDefault="00CD096B" w:rsidP="00CD096B">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zatrudnienie pracownika na podstawie umowy o pracę na czas określony w celu zastępstwa nieobecnego pracownika.</w:t>
      </w:r>
    </w:p>
    <w:p w14:paraId="139276CF" w14:textId="032E5CDD" w:rsidR="00AE5020" w:rsidRPr="00D40606" w:rsidRDefault="00CD096B" w:rsidP="00CD096B">
      <w:pPr>
        <w:spacing w:after="5" w:line="249" w:lineRule="auto"/>
        <w:ind w:right="46"/>
        <w:jc w:val="both"/>
        <w:rPr>
          <w:rFonts w:eastAsia="Calibri"/>
          <w:color w:val="000000"/>
          <w:kern w:val="2"/>
          <w:sz w:val="22"/>
          <w:szCs w:val="22"/>
        </w:rPr>
      </w:pPr>
      <w:r w:rsidRPr="00D40606">
        <w:rPr>
          <w:rFonts w:eastAsia="Calibri"/>
          <w:b/>
          <w:bCs/>
          <w:color w:val="000000"/>
          <w:kern w:val="2"/>
          <w:sz w:val="22"/>
          <w:szCs w:val="22"/>
        </w:rPr>
        <w:t>Wykonawca zobowiązany jest zapewnić obsadę personelu w sposób gwarantujący prawidłową i ciągłą realizację usługi, niezależnie od występujących nieobecności pracowników.</w:t>
      </w:r>
      <w:r w:rsidRPr="00D40606">
        <w:rPr>
          <w:rFonts w:eastAsia="Calibri"/>
          <w:color w:val="000000"/>
          <w:kern w:val="2"/>
          <w:sz w:val="22"/>
          <w:szCs w:val="22"/>
        </w:rPr>
        <w:t xml:space="preserve"> </w:t>
      </w:r>
    </w:p>
    <w:p w14:paraId="3ADE0CDF" w14:textId="77777777" w:rsidR="00CD096B" w:rsidRPr="00D40606" w:rsidRDefault="00CD096B" w:rsidP="00CD096B">
      <w:pPr>
        <w:spacing w:after="5" w:line="249" w:lineRule="auto"/>
        <w:ind w:right="46"/>
        <w:jc w:val="both"/>
        <w:rPr>
          <w:rFonts w:eastAsia="Calibri"/>
          <w:color w:val="000000"/>
          <w:kern w:val="2"/>
          <w:sz w:val="22"/>
          <w:szCs w:val="22"/>
        </w:rPr>
      </w:pPr>
    </w:p>
    <w:p w14:paraId="39D2130B"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Wnosimy o wyrażenie zgody na zatrudnienie pracowników na umowę zlecenie w przypadku wykonywania zadań objętych przedmiotem zamówienia jeżeli wykonywanie tych zadań nie polega na wykonaniu pracy w sposób określony w art. 22  § 1 ustawy z dnia 26 czerwca 1974 roku- Kodeks pracy (Dz.U. z 2020 poz.1320)</w:t>
      </w:r>
    </w:p>
    <w:p w14:paraId="49E2E405" w14:textId="178D1D74" w:rsidR="00CD096B" w:rsidRPr="00D40606" w:rsidRDefault="00AE5020" w:rsidP="00CD096B">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Zamawiający informuje, że obecne postanowienia dotyczące zatrudnienia osób realizujących przedmiot zamówienia pozostają bez zmian i są zgodne z powszechnie obowiązującymi przepisami prawa.</w:t>
      </w:r>
    </w:p>
    <w:p w14:paraId="4B316D5B" w14:textId="20527CDE" w:rsidR="00AE5020" w:rsidRPr="00D40606" w:rsidRDefault="00CD096B" w:rsidP="00CD096B">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Zamawiający nie wyraża zgody na zmianę obowiązujących postanowień w zakresie zatrudnienia.</w:t>
      </w:r>
    </w:p>
    <w:p w14:paraId="74E491CD" w14:textId="43F219BC"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lastRenderedPageBreak/>
        <w:t xml:space="preserve"> </w:t>
      </w:r>
    </w:p>
    <w:p w14:paraId="7FBA64EC"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udzielnie informacji nt. pracowników przejmowanych w trybie art. 23’ KP i przekazanie informacji, których nowy Wykonawca nie jest w stanie uzyskać w inny sposób: </w:t>
      </w:r>
    </w:p>
    <w:p w14:paraId="2CBEB0E4" w14:textId="423D062A"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Prosimy podać, jaka jest wysokość wynagrodzeń przejmowanych pracowników z wyszczególnieniem kosztów, wynagrodzenia zasadniczego, premii, ZUS-u itp. na poszczególnego pracownika.</w:t>
      </w:r>
    </w:p>
    <w:p w14:paraId="22E0347F" w14:textId="556984BF" w:rsidR="00CD096B" w:rsidRPr="00D40606" w:rsidRDefault="00AE5020" w:rsidP="00CD096B">
      <w:pPr>
        <w:autoSpaceDE w:val="0"/>
        <w:autoSpaceDN w:val="0"/>
        <w:adjustRightInd w:val="0"/>
        <w:spacing w:after="181"/>
        <w:jc w:val="both"/>
        <w:rPr>
          <w:b/>
          <w:bCs/>
          <w:color w:val="EE0000"/>
          <w:sz w:val="22"/>
          <w:szCs w:val="22"/>
        </w:rPr>
      </w:pPr>
      <w:r w:rsidRPr="00D40606">
        <w:rPr>
          <w:rFonts w:eastAsia="Calibri"/>
          <w:b/>
          <w:bCs/>
          <w:color w:val="000000"/>
          <w:kern w:val="2"/>
          <w:sz w:val="22"/>
          <w:szCs w:val="22"/>
        </w:rPr>
        <w:t xml:space="preserve">Odpowiedź: </w:t>
      </w:r>
      <w:r w:rsidRPr="00D40606">
        <w:rPr>
          <w:b/>
          <w:bCs/>
          <w:sz w:val="22"/>
          <w:szCs w:val="22"/>
        </w:rPr>
        <w:t xml:space="preserve">Wnioskowane przez Wykonawcę dane dotyczące pracowników przeznaczonych do przejęcia znajdują się w Załączniku nr 29 – Informacja o pracownikach, zaktualizowanym w dniu </w:t>
      </w:r>
      <w:r w:rsidR="007E4BF2" w:rsidRPr="00D40606">
        <w:rPr>
          <w:b/>
          <w:bCs/>
          <w:sz w:val="22"/>
          <w:szCs w:val="22"/>
        </w:rPr>
        <w:t>25.08</w:t>
      </w:r>
      <w:r w:rsidRPr="00D40606">
        <w:rPr>
          <w:b/>
          <w:bCs/>
          <w:sz w:val="22"/>
          <w:szCs w:val="22"/>
        </w:rPr>
        <w:t>.2026 r.</w:t>
      </w:r>
    </w:p>
    <w:p w14:paraId="4FCCAF6B" w14:textId="77777777" w:rsidR="00AE5020" w:rsidRPr="00D40606" w:rsidRDefault="00AE5020" w:rsidP="00AE5020">
      <w:pPr>
        <w:spacing w:after="5" w:line="249" w:lineRule="auto"/>
        <w:ind w:right="46"/>
        <w:jc w:val="both"/>
        <w:rPr>
          <w:rFonts w:eastAsia="Calibri"/>
          <w:color w:val="000000"/>
          <w:kern w:val="2"/>
          <w:sz w:val="22"/>
          <w:szCs w:val="22"/>
        </w:rPr>
      </w:pPr>
    </w:p>
    <w:p w14:paraId="2A94D7BF" w14:textId="77777777"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przekazanie informacji dotyczących aktualnego stanu urlopów wypoczynkowych pracowników przewidzianych do przejęcia, z podziałem na poszczególnych pracowników, obejmujących liczbę dni urlopu zaległego oraz urlopu przysługującego za bieżący rok, a także liczbę dni urlopu niewykorzystanego na dzień udzielenia odpowiedzi. Prosimy również o wskazanie, czy w związku z przejęciem pracowników na nowego Wykonawcę przejdą jakiekolwiek zobowiązania dotyczące niewykorzystanego urlopu wypoczynkowego. </w:t>
      </w:r>
    </w:p>
    <w:p w14:paraId="6FC1CC49" w14:textId="15408689" w:rsidR="002B2F74" w:rsidRPr="00D40606" w:rsidRDefault="00AE5020" w:rsidP="002B2F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Odpowiedź: Zamawiający informuje, że informacje dotyczące wymiaru urlopu wypoczynkowego poszczególnych pracowników przewidzianych do przejęcia znajdują się w Załączniku nr 29 – „Informacja o pracownikach”, zaktualizowanym w dniu </w:t>
      </w:r>
      <w:r w:rsidR="007E4BF2" w:rsidRPr="00D40606">
        <w:rPr>
          <w:rFonts w:eastAsia="Calibri"/>
          <w:b/>
          <w:bCs/>
          <w:color w:val="000000"/>
          <w:kern w:val="2"/>
          <w:sz w:val="22"/>
          <w:szCs w:val="22"/>
        </w:rPr>
        <w:t>25.08</w:t>
      </w:r>
      <w:r w:rsidRPr="00D40606">
        <w:rPr>
          <w:rFonts w:eastAsia="Calibri"/>
          <w:b/>
          <w:bCs/>
          <w:color w:val="000000"/>
          <w:kern w:val="2"/>
          <w:sz w:val="22"/>
          <w:szCs w:val="22"/>
        </w:rPr>
        <w:t>.2026 r.</w:t>
      </w:r>
    </w:p>
    <w:p w14:paraId="77104B23" w14:textId="78C70F7E" w:rsidR="00AE5020" w:rsidRPr="00D40606" w:rsidRDefault="002B2F74" w:rsidP="002B2F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 zakresie niewykorzystanego urlopu wypoczynkowego zastosowanie mają przepisy powszechnie obowiązującego prawa pracy oraz zasady wynikające z przejścia zakładu pracy na nowego pracodawcę w trybie art. 23¹ Kodeksu pracy.</w:t>
      </w:r>
    </w:p>
    <w:p w14:paraId="706F40A7" w14:textId="77777777" w:rsidR="00AE5020" w:rsidRPr="00D40606" w:rsidRDefault="00AE5020" w:rsidP="00AE5020">
      <w:pPr>
        <w:spacing w:after="5" w:line="249" w:lineRule="auto"/>
        <w:ind w:right="46"/>
        <w:jc w:val="both"/>
        <w:rPr>
          <w:rFonts w:eastAsia="Calibri"/>
          <w:color w:val="000000"/>
          <w:kern w:val="2"/>
          <w:sz w:val="22"/>
          <w:szCs w:val="22"/>
        </w:rPr>
      </w:pPr>
    </w:p>
    <w:p w14:paraId="2B2587B7" w14:textId="77777777"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udostępnienie kopii obowiązującego dzisiaj Regulaminu Pracy, wynagrodzenia oraz Funduszu Świadczeń socjalnych, </w:t>
      </w:r>
    </w:p>
    <w:p w14:paraId="1EFD68CF" w14:textId="5F595CEB" w:rsidR="00AE5020" w:rsidRPr="00D40606" w:rsidRDefault="00AE5020" w:rsidP="002B2F74">
      <w:pPr>
        <w:autoSpaceDE w:val="0"/>
        <w:autoSpaceDN w:val="0"/>
        <w:adjustRightInd w:val="0"/>
        <w:spacing w:after="181"/>
        <w:jc w:val="both"/>
        <w:rPr>
          <w:b/>
          <w:bCs/>
          <w:color w:val="DC3939"/>
          <w:sz w:val="22"/>
          <w:szCs w:val="22"/>
        </w:rPr>
      </w:pPr>
      <w:r w:rsidRPr="00D40606">
        <w:rPr>
          <w:rFonts w:eastAsia="Calibri"/>
          <w:b/>
          <w:bCs/>
          <w:color w:val="000000"/>
          <w:kern w:val="2"/>
          <w:sz w:val="22"/>
          <w:szCs w:val="22"/>
        </w:rPr>
        <w:t xml:space="preserve">Odpowiedź: </w:t>
      </w:r>
      <w:r w:rsidRPr="00D40606">
        <w:rPr>
          <w:b/>
          <w:bCs/>
          <w:sz w:val="22"/>
          <w:szCs w:val="22"/>
        </w:rPr>
        <w:t xml:space="preserve">Zamawiający informuje, że Regulamin Zakładowego Funduszu Świadczeń Socjalnych (ZFŚS) został udostępniony Wykonawcom w dniu 25.08.2026 r. Pozostałe obowiązujące akty wewnętrzne mające wpływ na ustalenie warunków pracy i płacy pracowników przewidzianych do przejęcia zostaną udostępnione na stronach </w:t>
      </w:r>
      <w:hyperlink r:id="rId7" w:history="1">
        <w:r w:rsidRPr="00D40606">
          <w:rPr>
            <w:rStyle w:val="Hipercze"/>
            <w:b/>
            <w:bCs/>
            <w:color w:val="auto"/>
            <w:sz w:val="22"/>
            <w:szCs w:val="22"/>
          </w:rPr>
          <w:t>http://e-propublico.pl</w:t>
        </w:r>
      </w:hyperlink>
      <w:r w:rsidRPr="00D40606">
        <w:rPr>
          <w:b/>
          <w:bCs/>
          <w:sz w:val="22"/>
          <w:szCs w:val="22"/>
        </w:rPr>
        <w:t xml:space="preserve"> oraz na stronie internetowej Zamawiającego </w:t>
      </w:r>
      <w:hyperlink r:id="rId8" w:history="1">
        <w:r w:rsidRPr="00D40606">
          <w:rPr>
            <w:rStyle w:val="Hipercze"/>
            <w:b/>
            <w:bCs/>
            <w:color w:val="auto"/>
            <w:sz w:val="22"/>
            <w:szCs w:val="22"/>
          </w:rPr>
          <w:t>http://narutowicz.krakow.pl</w:t>
        </w:r>
      </w:hyperlink>
      <w:r w:rsidRPr="00D40606">
        <w:rPr>
          <w:b/>
          <w:bCs/>
          <w:sz w:val="22"/>
          <w:szCs w:val="22"/>
        </w:rPr>
        <w:t>). Zamawiający wskazuje, że udostępnione dokumenty stanowią podstawę do ustalenia warunków zatrudnienia pracowników przewidzianych do przejęcia.</w:t>
      </w:r>
      <w:r w:rsidRPr="00D40606">
        <w:rPr>
          <w:b/>
          <w:bCs/>
          <w:color w:val="DC3939"/>
          <w:sz w:val="22"/>
          <w:szCs w:val="22"/>
        </w:rPr>
        <w:t xml:space="preserve"> </w:t>
      </w:r>
    </w:p>
    <w:p w14:paraId="781C8B65" w14:textId="77777777"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Czy wśród pracowników występują osoby przebywające na długotrwałych zwolnieniach lekarskich, urlopach macierzyńskich, wychowawczych? Prosimy o dokładne zestawienie osób,</w:t>
      </w:r>
    </w:p>
    <w:p w14:paraId="75C43366" w14:textId="77777777" w:rsidR="002B2F74" w:rsidRPr="00D40606" w:rsidRDefault="00AE5020" w:rsidP="002B2F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Zamawiający informuje, że informacje dotyczące pracowników przebywających na długotrwałych zwolnieniach lekarskich oraz korzystających z urlopów związanych z rodzicielstwem zostały udostępnione Wykonawcom w dniu 25.08.2026 r. w ramach zaktualizowanej informacji o pracownikach przewidzianych do przejęcia.</w:t>
      </w:r>
    </w:p>
    <w:p w14:paraId="7A1CA423" w14:textId="5F0951D4" w:rsidR="00AE5020" w:rsidRPr="00D40606" w:rsidRDefault="002B2F74" w:rsidP="002B2F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Wykonawca powinien uwzględnić informacje zawarte w aktualnie udostępnionych dokumentach.</w:t>
      </w:r>
    </w:p>
    <w:p w14:paraId="59D43C57" w14:textId="7C9841AD"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3E1BACAC" w14:textId="77777777"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Czy wszystkie osoby przejmowane mają ważne badania lekarskie i aktualne książeczki zdrowia? </w:t>
      </w:r>
    </w:p>
    <w:p w14:paraId="52702C12" w14:textId="1C7F69C4" w:rsidR="002B2F74" w:rsidRPr="00D40606" w:rsidRDefault="00AE5020" w:rsidP="002B2F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Zamawiający informuje, że informacje dotyczące aktualności badań lekarskich oraz posiadania aktualnych książeczek zdrowia przez pracowników przewidzianych do przejęcia zostały udostępnione Wykonawcom w dniu 25.08.2026 r. w ramach zaktualizowanej informacji o pracownikach.</w:t>
      </w:r>
    </w:p>
    <w:p w14:paraId="1430FCEC" w14:textId="34578468" w:rsidR="00AE5020" w:rsidRPr="00D40606" w:rsidRDefault="002B2F74" w:rsidP="002B2F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Wykonawca powinien uwzględnić informacje zawarte w aktualnie udostępnionych dokumentach.</w:t>
      </w:r>
    </w:p>
    <w:p w14:paraId="08F40358" w14:textId="77777777" w:rsidR="00AE5020" w:rsidRPr="00D40606" w:rsidRDefault="00AE5020" w:rsidP="00AE5020">
      <w:pPr>
        <w:spacing w:after="5" w:line="249" w:lineRule="auto"/>
        <w:ind w:right="46"/>
        <w:jc w:val="both"/>
        <w:rPr>
          <w:rFonts w:eastAsia="Calibri"/>
          <w:color w:val="000000"/>
          <w:kern w:val="2"/>
          <w:sz w:val="22"/>
          <w:szCs w:val="22"/>
        </w:rPr>
      </w:pPr>
    </w:p>
    <w:p w14:paraId="255100C7" w14:textId="77777777" w:rsidR="00AE5020" w:rsidRPr="00D40606" w:rsidRDefault="00AE5020" w:rsidP="00AE5020">
      <w:pPr>
        <w:numPr>
          <w:ilvl w:val="1"/>
          <w:numId w:val="9"/>
        </w:numPr>
        <w:spacing w:after="5" w:line="249" w:lineRule="auto"/>
        <w:ind w:left="0" w:right="46"/>
        <w:jc w:val="both"/>
        <w:rPr>
          <w:rFonts w:eastAsia="Calibri"/>
          <w:kern w:val="2"/>
          <w:sz w:val="22"/>
          <w:szCs w:val="22"/>
        </w:rPr>
      </w:pPr>
      <w:r w:rsidRPr="00D40606">
        <w:rPr>
          <w:rFonts w:eastAsia="Calibri"/>
          <w:color w:val="000000"/>
          <w:kern w:val="2"/>
          <w:sz w:val="22"/>
          <w:szCs w:val="22"/>
        </w:rPr>
        <w:t xml:space="preserve">Czy Zamawiający posiada jakiekolwiek zaległości z tytułu stosunku pracy wobec grupy pracowników przewidzianych do przekazania? Jeśli tak to z jakiego tytułu i w jakiej wysokości? (w </w:t>
      </w:r>
      <w:r w:rsidRPr="00D40606">
        <w:rPr>
          <w:rFonts w:eastAsia="Calibri"/>
          <w:color w:val="000000"/>
          <w:kern w:val="2"/>
          <w:sz w:val="22"/>
          <w:szCs w:val="22"/>
        </w:rPr>
        <w:lastRenderedPageBreak/>
        <w:t xml:space="preserve">szczególności niewypłacone nagrody jubileuszowe, opóźnienia z wypłatą wynagrodzeń, zaległości w </w:t>
      </w:r>
      <w:r w:rsidRPr="00D40606">
        <w:rPr>
          <w:rFonts w:eastAsia="Calibri"/>
          <w:kern w:val="2"/>
          <w:sz w:val="22"/>
          <w:szCs w:val="22"/>
        </w:rPr>
        <w:t>opłacaniu składek na ZUS, należności z tytułu nadgodzin, pracy w dni wolne, dyżurów itp.).</w:t>
      </w:r>
    </w:p>
    <w:p w14:paraId="2F978685" w14:textId="77777777" w:rsidR="00AE5020" w:rsidRPr="00D40606" w:rsidRDefault="00AE5020" w:rsidP="00AE5020">
      <w:pPr>
        <w:spacing w:after="5" w:line="249" w:lineRule="auto"/>
        <w:ind w:right="46"/>
        <w:jc w:val="both"/>
        <w:rPr>
          <w:rFonts w:eastAsia="Calibri"/>
          <w:b/>
          <w:bCs/>
          <w:kern w:val="2"/>
          <w:sz w:val="22"/>
          <w:szCs w:val="22"/>
        </w:rPr>
      </w:pPr>
      <w:r w:rsidRPr="00D40606">
        <w:rPr>
          <w:rFonts w:eastAsia="Calibri"/>
          <w:b/>
          <w:bCs/>
          <w:kern w:val="2"/>
          <w:sz w:val="22"/>
          <w:szCs w:val="22"/>
        </w:rPr>
        <w:t xml:space="preserve">Odpowiedź: </w:t>
      </w:r>
      <w:r w:rsidRPr="00D40606">
        <w:rPr>
          <w:b/>
          <w:bCs/>
          <w:sz w:val="22"/>
          <w:szCs w:val="22"/>
        </w:rPr>
        <w:t>Na dzień przejęcia będą uregulowane wszystkie zobowiązania w stosunku do przejmowanych pracowników.</w:t>
      </w:r>
    </w:p>
    <w:p w14:paraId="46BC1EDF" w14:textId="366394D2"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39F9296E" w14:textId="77777777"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bookmarkStart w:id="3" w:name="_Hlk239681998"/>
      <w:r w:rsidRPr="00D40606">
        <w:rPr>
          <w:rFonts w:eastAsia="Calibri"/>
          <w:color w:val="000000"/>
          <w:kern w:val="2"/>
          <w:sz w:val="22"/>
          <w:szCs w:val="22"/>
        </w:rPr>
        <w:t xml:space="preserve">Jaki jest stan godzin świątecznych i nadgodzin w rozbiciu na poszczególnych pracowników? </w:t>
      </w:r>
    </w:p>
    <w:p w14:paraId="42FEE27A" w14:textId="3181B7F2" w:rsidR="00AE5020" w:rsidRPr="00D40606" w:rsidRDefault="00AE5020" w:rsidP="00AE502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Odpowiedź: </w:t>
      </w:r>
      <w:r w:rsidR="00905F51" w:rsidRPr="00D40606">
        <w:rPr>
          <w:rFonts w:eastAsia="Calibri"/>
          <w:b/>
          <w:bCs/>
          <w:color w:val="000000"/>
          <w:kern w:val="2"/>
          <w:sz w:val="22"/>
          <w:szCs w:val="22"/>
        </w:rPr>
        <w:t>Informacje dotyczące średniej liczby godzin nocnych, nadliczbowych oraz świątecznych, w rozbiciu na poszczególnych pracowników, zostały przedstawione w Tabeli – „Informacje o pracownikach”, udostępnionej w dokumentacji postępowania.</w:t>
      </w:r>
    </w:p>
    <w:bookmarkEnd w:id="3"/>
    <w:p w14:paraId="074A2876" w14:textId="77777777" w:rsidR="00AE5020" w:rsidRPr="00D40606" w:rsidRDefault="00AE5020" w:rsidP="00AE5020">
      <w:pPr>
        <w:spacing w:after="5" w:line="249" w:lineRule="auto"/>
        <w:ind w:right="46"/>
        <w:jc w:val="both"/>
        <w:rPr>
          <w:rFonts w:eastAsia="Calibri"/>
          <w:color w:val="000000"/>
          <w:kern w:val="2"/>
          <w:sz w:val="22"/>
          <w:szCs w:val="22"/>
        </w:rPr>
      </w:pPr>
    </w:p>
    <w:p w14:paraId="77C41572" w14:textId="77777777"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Prosimy o podanie dokładnych nazw i adresów związków zawodowych działających w Szpitalu</w:t>
      </w:r>
    </w:p>
    <w:p w14:paraId="432D7464" w14:textId="7BFB05F5" w:rsidR="001758B3" w:rsidRPr="00D40606" w:rsidRDefault="00AE5020" w:rsidP="001758B3">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W Szpitalu działają następujące organizacje związkowe:</w:t>
      </w:r>
    </w:p>
    <w:p w14:paraId="6DB2C787" w14:textId="68208715" w:rsidR="001758B3" w:rsidRPr="00D40606" w:rsidRDefault="001758B3" w:rsidP="001758B3">
      <w:pPr>
        <w:numPr>
          <w:ilvl w:val="0"/>
          <w:numId w:val="11"/>
        </w:num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Ogólnopolski Związek Zawodowy Lekarzy.</w:t>
      </w:r>
    </w:p>
    <w:p w14:paraId="773A89D9" w14:textId="42EB0CDE" w:rsidR="001758B3" w:rsidRPr="00D40606" w:rsidRDefault="001758B3" w:rsidP="001758B3">
      <w:pPr>
        <w:numPr>
          <w:ilvl w:val="0"/>
          <w:numId w:val="11"/>
        </w:num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Międzyzakładowa Komisja NSZZ „Solidarność” z siedzibą w Szpitalu Miejskim Specjalistycznym im. Gabriela Narutowicza w Krakowie.</w:t>
      </w:r>
    </w:p>
    <w:p w14:paraId="450328F3" w14:textId="4E596B20" w:rsidR="001758B3" w:rsidRPr="00D40606" w:rsidRDefault="001758B3" w:rsidP="001758B3">
      <w:pPr>
        <w:numPr>
          <w:ilvl w:val="0"/>
          <w:numId w:val="11"/>
        </w:num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Związek Zawodowy Sektora Obronnego.</w:t>
      </w:r>
    </w:p>
    <w:p w14:paraId="2A3673DF" w14:textId="576F9998" w:rsidR="001758B3" w:rsidRPr="00D40606" w:rsidRDefault="001758B3" w:rsidP="001758B3">
      <w:pPr>
        <w:numPr>
          <w:ilvl w:val="0"/>
          <w:numId w:val="11"/>
        </w:num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Międzyzakładowa Organizacja Związkowa Ogólnopolskiego Związku Zawodowego Ratowników Medycznych.</w:t>
      </w:r>
    </w:p>
    <w:p w14:paraId="7AB07EE9" w14:textId="6F64366E" w:rsidR="001758B3" w:rsidRPr="00D40606" w:rsidRDefault="001758B3" w:rsidP="001758B3">
      <w:pPr>
        <w:numPr>
          <w:ilvl w:val="0"/>
          <w:numId w:val="11"/>
        </w:num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Ogólnopolski Związek Zawodowy Pielęgniarek i Położnych – Organizacja Międzyzakładowa Nowy Szpital w Olkuszu.</w:t>
      </w:r>
    </w:p>
    <w:p w14:paraId="3C7CE00F" w14:textId="72890E79" w:rsidR="001758B3" w:rsidRPr="00D40606" w:rsidRDefault="001758B3" w:rsidP="001758B3">
      <w:pPr>
        <w:numPr>
          <w:ilvl w:val="0"/>
          <w:numId w:val="11"/>
        </w:num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Ogólnopolski Związek Zawodowy Pracowników Administracji i Obsługi Służby Zdrowia przy Szpitalu Miejskim Specjalistycznym im. Gabriela Narutowicza w Krakowie.</w:t>
      </w:r>
    </w:p>
    <w:p w14:paraId="203B72DB" w14:textId="77777777" w:rsidR="001758B3" w:rsidRPr="00D40606" w:rsidRDefault="001758B3" w:rsidP="001758B3">
      <w:pPr>
        <w:numPr>
          <w:ilvl w:val="0"/>
          <w:numId w:val="11"/>
        </w:num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Małopolska Konfederacja Związków Zawodowych – Zakładowa Organizacja Związkowa Pracowników Zakładu Diagnostyki Laboratoryjnej Szpitala Miejskiego Specjalistycznego im. Gabriela Narutowicza w Krakowie.</w:t>
      </w:r>
    </w:p>
    <w:p w14:paraId="7D990D83" w14:textId="77777777" w:rsidR="001758B3" w:rsidRPr="00D40606" w:rsidRDefault="001758B3" w:rsidP="001758B3">
      <w:pPr>
        <w:spacing w:after="5" w:line="249" w:lineRule="auto"/>
        <w:ind w:right="46"/>
        <w:jc w:val="both"/>
        <w:rPr>
          <w:rFonts w:eastAsia="Calibri"/>
          <w:b/>
          <w:bCs/>
          <w:color w:val="000000"/>
          <w:kern w:val="2"/>
          <w:sz w:val="22"/>
          <w:szCs w:val="22"/>
        </w:rPr>
      </w:pPr>
    </w:p>
    <w:p w14:paraId="4F34FC5D" w14:textId="23B1F88D" w:rsidR="00AE5020" w:rsidRPr="00D40606" w:rsidRDefault="00AE5020" w:rsidP="001758B3">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Czy Zamawiający będzie ponosił pełna odpowiedzialność za zobowiązania wobec pracowników przekazanych nowemu wykonawcy w trybie art.23´ </w:t>
      </w:r>
      <w:proofErr w:type="spellStart"/>
      <w:r w:rsidRPr="00D40606">
        <w:rPr>
          <w:rFonts w:eastAsia="Calibri"/>
          <w:color w:val="000000"/>
          <w:kern w:val="2"/>
          <w:sz w:val="22"/>
          <w:szCs w:val="22"/>
        </w:rPr>
        <w:t>kp</w:t>
      </w:r>
      <w:proofErr w:type="spellEnd"/>
      <w:r w:rsidRPr="00D40606">
        <w:rPr>
          <w:rFonts w:eastAsia="Calibri"/>
          <w:color w:val="000000"/>
          <w:kern w:val="2"/>
          <w:sz w:val="22"/>
          <w:szCs w:val="22"/>
        </w:rPr>
        <w:t xml:space="preserve"> powstałe przed dniem przekazania?</w:t>
      </w:r>
    </w:p>
    <w:p w14:paraId="3EC266A2" w14:textId="1A3DE597" w:rsidR="00AE5020" w:rsidRPr="00D40606" w:rsidRDefault="00AE5020" w:rsidP="00AE502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Odpowiedź: </w:t>
      </w:r>
      <w:r w:rsidR="0063006A" w:rsidRPr="00D40606">
        <w:rPr>
          <w:rFonts w:eastAsia="Calibri"/>
          <w:b/>
          <w:bCs/>
          <w:color w:val="000000"/>
          <w:kern w:val="2"/>
          <w:sz w:val="22"/>
          <w:szCs w:val="22"/>
        </w:rPr>
        <w:t>Zamawiający potwierdza.</w:t>
      </w:r>
    </w:p>
    <w:p w14:paraId="5A86481D" w14:textId="0108F1E8"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622898E4" w14:textId="5E480094"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Czy przejmowani pracownicy są objęci układem zbiorowym pracy? </w:t>
      </w:r>
    </w:p>
    <w:p w14:paraId="286DAB40" w14:textId="1CB97F1D" w:rsidR="00AE5020" w:rsidRPr="00D40606" w:rsidRDefault="00AE5020" w:rsidP="00AE502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Pracownicy nie są objęci układem zbiorowym pracy.</w:t>
      </w:r>
    </w:p>
    <w:p w14:paraId="59302E50" w14:textId="77777777" w:rsidR="00AE5020" w:rsidRPr="00D40606" w:rsidRDefault="00AE5020" w:rsidP="00AE5020">
      <w:pPr>
        <w:spacing w:after="5" w:line="249" w:lineRule="auto"/>
        <w:ind w:right="46"/>
        <w:jc w:val="both"/>
        <w:rPr>
          <w:rFonts w:eastAsia="Calibri"/>
          <w:color w:val="000000"/>
          <w:kern w:val="2"/>
          <w:sz w:val="22"/>
          <w:szCs w:val="22"/>
        </w:rPr>
      </w:pPr>
    </w:p>
    <w:p w14:paraId="0D9D3EF8" w14:textId="77777777"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Czy istnieje jakiekolwiek odrębne porozumienie, umowa, pakiet socjalny podpisywany ze związkami zawodowymi, w którym pracodawca zobowiązuje się do jakichkolwiek gwarancji w zakresie zatrudniania pracowników lub wysokości ich wynagradzania? - Czy pracownicy są objęci jakimikolwiek gwarancjami, pakietami socjalnymi w zakresie ich zatrudnienia lub wynagrodzenia, które to gwarancje mogą uniemożliwić modyfikacje ich stosunków pracy?</w:t>
      </w:r>
    </w:p>
    <w:p w14:paraId="3A94DF26" w14:textId="783E364D" w:rsidR="001758B3" w:rsidRPr="00D40606" w:rsidRDefault="00AE5020" w:rsidP="001758B3">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Nie istnieją jakiekolwiek dodatkowe odrębne porozumienia, umowy oraz pakiety socjalne podpisany między pracodawca a pracownikami w sprawie jakichkolwiek gwarancji w zakresie zatrudnienia pracowników oraz wysokości ich wynagrodzeń.</w:t>
      </w:r>
    </w:p>
    <w:p w14:paraId="6485563B" w14:textId="7C4182A7" w:rsidR="00AE5020" w:rsidRPr="00D40606" w:rsidRDefault="001758B3" w:rsidP="001758B3">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Pracownicy nie są objęci żadnymi gwarancjami, które mogą uniemożliwić modyfikację ich stosunku pracy.</w:t>
      </w:r>
    </w:p>
    <w:p w14:paraId="6F4E04A9" w14:textId="124F773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1F15C19B" w14:textId="77777777"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Czy pracownicy są objęci Zakładowym Funduszem Świadczeń Socjalnych, jeśli tak to proszę o jego udostępnienie? </w:t>
      </w:r>
    </w:p>
    <w:p w14:paraId="2BB49737" w14:textId="42CB0237" w:rsidR="00AE5020" w:rsidRPr="00D40606" w:rsidRDefault="00AE5020" w:rsidP="00AE502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Nie istnieją jakiekolwiek odrębne porozumienia, umowy oraz pakiety socjalne podpisany między pracodawca a związkami zawodowymi w sprawie jakichkolwiek gwarancji w zakresie zatrudnienia pracowników oraz wysokości ich wynagrodzeń.</w:t>
      </w:r>
    </w:p>
    <w:p w14:paraId="20D8795D" w14:textId="77777777" w:rsidR="00AE5020" w:rsidRPr="00D40606" w:rsidRDefault="00AE5020" w:rsidP="00AE5020">
      <w:pPr>
        <w:spacing w:after="5" w:line="249" w:lineRule="auto"/>
        <w:ind w:right="46"/>
        <w:jc w:val="both"/>
        <w:rPr>
          <w:rFonts w:eastAsia="Calibri"/>
          <w:color w:val="000000"/>
          <w:kern w:val="2"/>
          <w:sz w:val="22"/>
          <w:szCs w:val="22"/>
        </w:rPr>
      </w:pPr>
    </w:p>
    <w:p w14:paraId="5C2CC602" w14:textId="77777777" w:rsidR="00AE5020" w:rsidRPr="009750BE" w:rsidRDefault="00AE5020" w:rsidP="00AE5020">
      <w:pPr>
        <w:numPr>
          <w:ilvl w:val="1"/>
          <w:numId w:val="9"/>
        </w:numPr>
        <w:spacing w:after="5" w:line="249" w:lineRule="auto"/>
        <w:ind w:left="0" w:right="46"/>
        <w:jc w:val="both"/>
        <w:rPr>
          <w:rFonts w:eastAsia="Calibri"/>
          <w:color w:val="000000"/>
          <w:kern w:val="2"/>
          <w:sz w:val="22"/>
          <w:szCs w:val="22"/>
        </w:rPr>
      </w:pPr>
      <w:r w:rsidRPr="009750BE">
        <w:rPr>
          <w:rFonts w:eastAsia="Calibri"/>
          <w:color w:val="000000"/>
          <w:kern w:val="2"/>
          <w:sz w:val="22"/>
          <w:szCs w:val="22"/>
        </w:rPr>
        <w:lastRenderedPageBreak/>
        <w:t>Proszę o przekazanie danych dotyczących odpisów dokonywanych na ZFŚS oraz na obligatoryjne świadczenia socjalne</w:t>
      </w:r>
    </w:p>
    <w:p w14:paraId="239385BF" w14:textId="4C053D55" w:rsidR="00905F51" w:rsidRPr="009750BE" w:rsidRDefault="00AE5020" w:rsidP="00905F51">
      <w:pPr>
        <w:spacing w:after="5" w:line="249" w:lineRule="auto"/>
        <w:ind w:right="46"/>
        <w:jc w:val="both"/>
        <w:rPr>
          <w:rFonts w:eastAsia="Calibri"/>
          <w:b/>
          <w:bCs/>
          <w:color w:val="000000"/>
          <w:kern w:val="2"/>
          <w:sz w:val="22"/>
          <w:szCs w:val="22"/>
        </w:rPr>
      </w:pPr>
      <w:r w:rsidRPr="009750BE">
        <w:rPr>
          <w:rFonts w:eastAsia="Calibri"/>
          <w:b/>
          <w:bCs/>
          <w:color w:val="000000"/>
          <w:kern w:val="2"/>
          <w:sz w:val="22"/>
          <w:szCs w:val="22"/>
        </w:rPr>
        <w:t xml:space="preserve">Odpowiedź: </w:t>
      </w:r>
      <w:r w:rsidR="00905F51" w:rsidRPr="009750BE">
        <w:rPr>
          <w:rFonts w:eastAsia="Calibri"/>
          <w:b/>
          <w:bCs/>
          <w:color w:val="000000"/>
          <w:kern w:val="2"/>
          <w:sz w:val="22"/>
          <w:szCs w:val="22"/>
        </w:rPr>
        <w:t>Wysokość odpisu na Zakładowy Fundusz Świadczeń Socjalnych (ZFŚS) za 2026 r. wynosi 3 053 290,00 zł.</w:t>
      </w:r>
    </w:p>
    <w:p w14:paraId="3166642B" w14:textId="000EB947" w:rsidR="00905F51" w:rsidRPr="009750BE" w:rsidRDefault="00905F51" w:rsidP="00905F51">
      <w:pPr>
        <w:spacing w:after="5" w:line="249" w:lineRule="auto"/>
        <w:ind w:right="46"/>
        <w:jc w:val="both"/>
        <w:rPr>
          <w:rFonts w:eastAsia="Calibri"/>
          <w:b/>
          <w:bCs/>
          <w:color w:val="000000"/>
          <w:kern w:val="2"/>
          <w:sz w:val="22"/>
          <w:szCs w:val="22"/>
        </w:rPr>
      </w:pPr>
      <w:r w:rsidRPr="009750BE">
        <w:rPr>
          <w:rFonts w:eastAsia="Calibri"/>
          <w:b/>
          <w:bCs/>
          <w:color w:val="000000"/>
          <w:kern w:val="2"/>
          <w:sz w:val="22"/>
          <w:szCs w:val="22"/>
        </w:rPr>
        <w:t>Na dzień udzielenia odpowiedzi środki zgromadzone na rachunku ZFŚS wynoszą 5 626 300,83 zł.</w:t>
      </w:r>
    </w:p>
    <w:p w14:paraId="3CB52A12" w14:textId="401DA30F" w:rsidR="00AE5020" w:rsidRPr="00D40606" w:rsidRDefault="00905F51" w:rsidP="00905F51">
      <w:pPr>
        <w:spacing w:after="5" w:line="249" w:lineRule="auto"/>
        <w:ind w:right="46"/>
        <w:jc w:val="both"/>
        <w:rPr>
          <w:rFonts w:eastAsia="Calibri"/>
          <w:b/>
          <w:bCs/>
          <w:color w:val="000000"/>
          <w:kern w:val="2"/>
          <w:sz w:val="22"/>
          <w:szCs w:val="22"/>
        </w:rPr>
      </w:pPr>
      <w:r w:rsidRPr="009750BE">
        <w:rPr>
          <w:rFonts w:eastAsia="Calibri"/>
          <w:b/>
          <w:bCs/>
          <w:color w:val="000000"/>
          <w:kern w:val="2"/>
          <w:sz w:val="22"/>
          <w:szCs w:val="22"/>
        </w:rPr>
        <w:t>Informacje dotyczące obligatoryjnych świadczeń socjalnych są ujęte w obowiązującym Regulaminie ZFŚS.</w:t>
      </w:r>
    </w:p>
    <w:p w14:paraId="20B114AD" w14:textId="4A19D5D2"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4473019F"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Zwracamy się z prośbą o wprowadzenie do wzoru umowy zapisu umożliwiającego stronom rozwiązanie umowy z 3-miesięcznym wypowiedzeniem. Proponujemy wprowadzenie następującego zapis: „Każda ze stron może wypowiedzieć umowę z ważnych powodów z zachowaniem 3-miesięcznego okresu wypowiedzenia.” </w:t>
      </w:r>
    </w:p>
    <w:p w14:paraId="0B120343"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4D13D44A"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Należy zauważyć, że w momencie zawierania umowy strony nie są w stanie przewidzieć wszystkich okoliczności oraz czynników mogących mieć negatywny wpływ na wykonywanie 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stronami, jeżeli z określonych powodów nie są one zainteresowane dalszym kontynuowaniem współpracy na dotychczasowych warunkach. Obowiązujące przepisy ustawy prawo zamówień publicznych nie zawierają w tym zakresie żadnych zakazów. </w:t>
      </w:r>
    </w:p>
    <w:p w14:paraId="6FD8D4A0" w14:textId="023CA2C5" w:rsidR="00AE5020" w:rsidRPr="00D40606" w:rsidRDefault="00AE5020" w:rsidP="00AE502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w:t>
      </w:r>
      <w:r w:rsidRPr="00D40606">
        <w:rPr>
          <w:sz w:val="22"/>
          <w:szCs w:val="22"/>
        </w:rPr>
        <w:t xml:space="preserve"> </w:t>
      </w:r>
      <w:r w:rsidRPr="00D40606">
        <w:rPr>
          <w:rFonts w:eastAsia="Calibri"/>
          <w:b/>
          <w:bCs/>
          <w:color w:val="000000"/>
          <w:kern w:val="2"/>
          <w:sz w:val="22"/>
          <w:szCs w:val="22"/>
        </w:rPr>
        <w:t>Szpital nie ma obowiązku wprowadzenia proponowanego zapisu, co jest zgodne m.in. z zasadą trwałości umów w zamówieniach publicznych.</w:t>
      </w:r>
    </w:p>
    <w:p w14:paraId="21697AAA" w14:textId="77777777" w:rsidR="001758B3" w:rsidRPr="00D40606" w:rsidRDefault="001758B3" w:rsidP="00AE5020">
      <w:pPr>
        <w:spacing w:after="5" w:line="249" w:lineRule="auto"/>
        <w:ind w:right="46"/>
        <w:jc w:val="both"/>
        <w:rPr>
          <w:rFonts w:eastAsia="Calibri"/>
          <w:color w:val="000000"/>
          <w:kern w:val="2"/>
          <w:sz w:val="22"/>
          <w:szCs w:val="22"/>
        </w:rPr>
      </w:pPr>
    </w:p>
    <w:p w14:paraId="0CC40882"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W pkt 15.1 SWZ wskazano, że wadium wynosi 496 227,00 PLN, natomiast słownie podano kwotę „trzysta tysięcy zł 00/100”. </w:t>
      </w:r>
    </w:p>
    <w:p w14:paraId="57870CBC"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Prosimy o wyjaśnienie powyższej rozbieżności oraz wskazanie, jaka jest prawidłowa wysokość wymaganego wadium. </w:t>
      </w:r>
    </w:p>
    <w:p w14:paraId="2B660449" w14:textId="7CD44F84" w:rsidR="001758B3" w:rsidRPr="00D40606" w:rsidRDefault="00AE5020" w:rsidP="001758B3">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w:t>
      </w:r>
      <w:r w:rsidRPr="00D40606">
        <w:rPr>
          <w:sz w:val="22"/>
          <w:szCs w:val="22"/>
        </w:rPr>
        <w:t xml:space="preserve"> </w:t>
      </w:r>
      <w:r w:rsidRPr="00D40606">
        <w:rPr>
          <w:rFonts w:eastAsia="Calibri"/>
          <w:b/>
          <w:bCs/>
          <w:color w:val="000000"/>
          <w:kern w:val="2"/>
          <w:sz w:val="22"/>
          <w:szCs w:val="22"/>
        </w:rPr>
        <w:t>Zamawiający wyjaśnia, że w pkt 15.1 SWZ doszło do omyłki w zakresie kwoty wadium podanej słownie.</w:t>
      </w:r>
    </w:p>
    <w:p w14:paraId="03BF2F31" w14:textId="77777777" w:rsidR="001758B3" w:rsidRPr="00D40606" w:rsidRDefault="001758B3" w:rsidP="001758B3">
      <w:pPr>
        <w:spacing w:after="5" w:line="249" w:lineRule="auto"/>
        <w:ind w:right="46"/>
        <w:jc w:val="both"/>
        <w:rPr>
          <w:rFonts w:eastAsia="Calibri"/>
          <w:b/>
          <w:bCs/>
          <w:color w:val="000000"/>
          <w:kern w:val="2"/>
          <w:sz w:val="22"/>
          <w:szCs w:val="22"/>
        </w:rPr>
      </w:pPr>
    </w:p>
    <w:p w14:paraId="0FF7AC41" w14:textId="77FB8891" w:rsidR="001758B3" w:rsidRPr="00D40606" w:rsidRDefault="001758B3" w:rsidP="001758B3">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Prawidłowa wysokość wymaganego wadium wynosi 496 227,00 PLN (słownie: czterysta dziewięćdziesiąt sześć tysięcy dwieście dwadzieścia siedem złotych 00/100).</w:t>
      </w:r>
    </w:p>
    <w:p w14:paraId="60199092" w14:textId="2B97E260" w:rsidR="00AE5020" w:rsidRPr="00D40606" w:rsidRDefault="001758B3" w:rsidP="001758B3">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Tym samym wskazana w pkt 15.1 SWZ kwota 496 227,00 PLN jest prawidłowa, natomiast zapis słowny „trzysta tysięcy zł 00/100” należy uznać za omyłkę.</w:t>
      </w:r>
    </w:p>
    <w:p w14:paraId="45006166" w14:textId="77777777" w:rsidR="001758B3" w:rsidRPr="00D40606" w:rsidRDefault="001758B3" w:rsidP="00AE5020">
      <w:pPr>
        <w:spacing w:after="5" w:line="249" w:lineRule="auto"/>
        <w:ind w:right="46"/>
        <w:jc w:val="both"/>
        <w:rPr>
          <w:rFonts w:eastAsia="Calibri"/>
          <w:color w:val="000000"/>
          <w:kern w:val="2"/>
          <w:sz w:val="22"/>
          <w:szCs w:val="22"/>
        </w:rPr>
      </w:pPr>
    </w:p>
    <w:p w14:paraId="73007A43"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wyjaśnienie, jaki wpływ na realizację przedmiotu zamówienia ma wysokość zaoferowanej stawki czynszu za najem pomieszczeń oraz z jakich powodów Zamawiający uznał, że kryterium to pozwala na wybór oferty najkorzystniejszej. </w:t>
      </w:r>
    </w:p>
    <w:p w14:paraId="745F40BE"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W ocenie Wykonawcy wysokość czynszu stanowi element odrębnego stosunku najmu i nie wpływa na jakość ani standard realizacji usług objętych zamówieniem. Jednocześnie zaoferowanie wyższej stawki czynszu generuje dodatkowy koszt po stronie wykonawcy, który muszą zostać uwzględniony w kalkulacji ceny oferty. W konsekwencji zastosowane kryterium może prowadzić do premiowania wykonawców deklarujących wyższe koszty związane z realizacją zamówienia, pomimo braku bezpośredniego wpływu tego elementu na jakość świadczonych usług, co może budzić wątpliwości co do jego przydatności dla wyboru oferty najkorzystniejszej. </w:t>
      </w:r>
    </w:p>
    <w:p w14:paraId="7A2C6106" w14:textId="09F81628" w:rsidR="006245F1" w:rsidRPr="00D40606" w:rsidRDefault="00AE5020"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w:t>
      </w:r>
      <w:r w:rsidRPr="00D40606">
        <w:rPr>
          <w:sz w:val="22"/>
          <w:szCs w:val="22"/>
        </w:rPr>
        <w:t xml:space="preserve"> </w:t>
      </w:r>
      <w:r w:rsidRPr="00D40606">
        <w:rPr>
          <w:rFonts w:eastAsia="Calibri"/>
          <w:b/>
          <w:bCs/>
          <w:color w:val="000000"/>
          <w:kern w:val="2"/>
          <w:sz w:val="22"/>
          <w:szCs w:val="22"/>
        </w:rPr>
        <w:t>Zamawiający wyjaśnia, że jest uprawniony do zastosowania w postępowaniu dodatkowego kryterium oceny ofert, jakim jest wysokość stawki czynszu za najem pomieszczeń.</w:t>
      </w:r>
    </w:p>
    <w:p w14:paraId="0CAD705A" w14:textId="0D76BAE0" w:rsidR="006245F1"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Zamawiający wskazuje, że kryterium „Stawka czynszu za najem pomieszczeń” pozostaje w związku z przedmiotem zamówienia, ponieważ pomieszczenia objęte najmem są udostępniane Wykonawcy w celu zapewnienia zaplecza niezbędnego do prawidłowej realizacji usług objętych </w:t>
      </w:r>
      <w:r w:rsidRPr="00D40606">
        <w:rPr>
          <w:rFonts w:eastAsia="Calibri"/>
          <w:b/>
          <w:bCs/>
          <w:color w:val="000000"/>
          <w:kern w:val="2"/>
          <w:sz w:val="22"/>
          <w:szCs w:val="22"/>
        </w:rPr>
        <w:lastRenderedPageBreak/>
        <w:t>przedmiotem zamówienia, a korzystanie z tych pomieszczeń stanowi element organizacji realizacji zamówienia.</w:t>
      </w:r>
    </w:p>
    <w:p w14:paraId="67DE5AC8" w14:textId="1EEBDBA6" w:rsidR="006245F1"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Wysokość zaoferowanej stawki czynszu ma również znaczenie z punktu widzenia ekonomicznego interesu Zamawiającego, ponieważ czynsz z tytułu najmu stanowi przychód Szpitala. Tym samym wyższa zaoferowana stawka czynszu skutkuje uzyskaniem przez Zamawiającego wyższego przychodu.</w:t>
      </w:r>
    </w:p>
    <w:p w14:paraId="584D9CEC" w14:textId="77777777" w:rsidR="006245F1"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Zamawiający nie podziela stanowiska Wykonawcy, zgodnie z którym wysokość czynszu pozostaje bez związku z realizacją przedmiotu zamówienia. Pomieszczenia objęte najmem są bowiem udostępniane Wykonawcy właśnie w związku z realizacją usług będących przedmiotem zamówienia, a korzystanie z nich stanowi element organizacyjny realizacji tych usług.</w:t>
      </w:r>
    </w:p>
    <w:p w14:paraId="3489E3A6" w14:textId="77777777" w:rsidR="006245F1" w:rsidRPr="00D40606" w:rsidRDefault="006245F1" w:rsidP="006245F1">
      <w:pPr>
        <w:spacing w:after="5" w:line="249" w:lineRule="auto"/>
        <w:ind w:right="46"/>
        <w:jc w:val="both"/>
        <w:rPr>
          <w:rFonts w:eastAsia="Calibri"/>
          <w:b/>
          <w:bCs/>
          <w:color w:val="000000"/>
          <w:kern w:val="2"/>
          <w:sz w:val="22"/>
          <w:szCs w:val="22"/>
        </w:rPr>
      </w:pPr>
    </w:p>
    <w:p w14:paraId="7B0F2C2E" w14:textId="59563297" w:rsidR="006245F1"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Jednocześnie Zamawiający wskazuje, że stawka czynszu za najem pomieszczeń stanowi odrębny element rozliczeń i nie jest tożsama z ceną za realizację usług. Próba połączenia ceny usługi z wysokością czynszu najmu w jednej pozycji formularza ofertowego, jak sugeruje Wykonawca, mogłaby zaburzyć przejrzystość, jednoznaczność i porównywalność ofert.</w:t>
      </w:r>
    </w:p>
    <w:p w14:paraId="7A4E9186" w14:textId="101ED5AD" w:rsidR="001758B3"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Zastosowanie kryterium „Stawka czynszu za najem pomieszczeń” jest zatem uzasadnione zarówno jego związkiem z przedmiotem zamówienia, jak i znaczeniem ekonomicznym dla Zamawiającego. Kryterium to pozwala na uwzględnienie w ocenie ofert również korzyści ekonomicznej, jaką Zamawiający uzyska w związku z realizacją zamówienia.</w:t>
      </w:r>
    </w:p>
    <w:p w14:paraId="5164CAD6" w14:textId="77777777" w:rsidR="006245F1" w:rsidRPr="00D40606" w:rsidRDefault="006245F1" w:rsidP="006245F1">
      <w:pPr>
        <w:spacing w:after="5" w:line="249" w:lineRule="auto"/>
        <w:ind w:right="46"/>
        <w:jc w:val="both"/>
        <w:rPr>
          <w:rFonts w:eastAsia="Calibri"/>
          <w:color w:val="000000"/>
          <w:kern w:val="2"/>
          <w:sz w:val="22"/>
          <w:szCs w:val="22"/>
        </w:rPr>
      </w:pPr>
    </w:p>
    <w:p w14:paraId="0543A227"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Zgodnie z art. 240 ust. 2 ustawy z dnia 11 września 2019 r. – Prawo zamówień publicznych, kryteria oceny ofert i ich opis powinny umożliwiać Zamawiającemu weryfikację i porównanie poziomu oferowanego wykonania przedmiotu zamówienia na podstawie informacji przedstawianych w ofertach. Kryteria powinny zatem odnosić się do elementów mających rzeczywiste znaczenie dla sposobu i jakości realizacji zamówienia oraz pozwalać na obiektywne zweryfikowanie ofert. Mając powyższe na uwadze, zwracamy się o zastąpienie kryterium „Stawka czynszu za najem pomieszczeń – 5%” na kryterium „Doświadczenie brygadzistów – 5%”. </w:t>
      </w:r>
    </w:p>
    <w:p w14:paraId="0EB05FA7"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1F5246F6"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Obecny sposób oceny ofert: </w:t>
      </w:r>
    </w:p>
    <w:p w14:paraId="3279152C"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6A2E0F99"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Cena – 60% </w:t>
      </w:r>
    </w:p>
    <w:p w14:paraId="04195FE4"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Czas reakcji CITO – 20% </w:t>
      </w:r>
    </w:p>
    <w:p w14:paraId="5C80523E"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Doświadczenie koordynatora – 15% </w:t>
      </w:r>
    </w:p>
    <w:p w14:paraId="41DFF901"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Stawka czynszu za najem pomieszczeń – 5% </w:t>
      </w:r>
    </w:p>
    <w:p w14:paraId="48606518"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3513195E" w14:textId="77777777" w:rsidR="00AE5020" w:rsidRPr="00D40606" w:rsidRDefault="00AE5020" w:rsidP="00AE5020">
      <w:pPr>
        <w:tabs>
          <w:tab w:val="center" w:pos="1940"/>
        </w:tabs>
        <w:spacing w:after="5" w:line="249" w:lineRule="auto"/>
        <w:rPr>
          <w:rFonts w:eastAsia="Calibri"/>
          <w:color w:val="000000"/>
          <w:kern w:val="2"/>
          <w:sz w:val="22"/>
          <w:szCs w:val="22"/>
        </w:rPr>
      </w:pPr>
      <w:r w:rsidRPr="00D40606">
        <w:rPr>
          <w:rFonts w:eastAsia="Calibri"/>
          <w:color w:val="000000"/>
          <w:kern w:val="2"/>
          <w:sz w:val="22"/>
          <w:szCs w:val="22"/>
        </w:rPr>
        <w:t xml:space="preserve"> </w:t>
      </w:r>
      <w:r w:rsidRPr="00D40606">
        <w:rPr>
          <w:rFonts w:eastAsia="Calibri"/>
          <w:color w:val="000000"/>
          <w:kern w:val="2"/>
          <w:sz w:val="22"/>
          <w:szCs w:val="22"/>
        </w:rPr>
        <w:tab/>
        <w:t xml:space="preserve">Proponujemy zmienić na: </w:t>
      </w:r>
    </w:p>
    <w:p w14:paraId="38C10836"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6064CA05"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1.</w:t>
      </w:r>
      <w:r w:rsidRPr="00D40606">
        <w:rPr>
          <w:rFonts w:eastAsia="Arial"/>
          <w:color w:val="000000"/>
          <w:kern w:val="2"/>
          <w:sz w:val="22"/>
          <w:szCs w:val="22"/>
        </w:rPr>
        <w:t xml:space="preserve"> </w:t>
      </w:r>
      <w:r w:rsidRPr="00D40606">
        <w:rPr>
          <w:rFonts w:eastAsia="Calibri"/>
          <w:color w:val="000000"/>
          <w:kern w:val="2"/>
          <w:sz w:val="22"/>
          <w:szCs w:val="22"/>
        </w:rPr>
        <w:t xml:space="preserve">Zamawiający będzie oceniał oferty według następujących kryteriów: </w:t>
      </w:r>
    </w:p>
    <w:p w14:paraId="15A709D2"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44307543"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Cena – 60% </w:t>
      </w:r>
    </w:p>
    <w:p w14:paraId="120F591E"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Czas reakcji CITO – 20% </w:t>
      </w:r>
    </w:p>
    <w:p w14:paraId="71DA9C34"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Doświadczenie koordynatora – 15% </w:t>
      </w:r>
    </w:p>
    <w:p w14:paraId="6AA75B98"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Doświadczenie brygadzistów – 5% </w:t>
      </w:r>
    </w:p>
    <w:p w14:paraId="3171B4DB"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7233F8D7"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Wskazujemy, że Zamawiający już obecnie uznaje doświadczenie koordynatora za element pozwalający na zróżnicowanie ofert pod względem potencjału kadrowego Wykonawców, przyznając za to kryterium odpowiednio: </w:t>
      </w:r>
    </w:p>
    <w:p w14:paraId="4EDE54A7"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426270F2" w14:textId="77777777" w:rsidR="00AE5020" w:rsidRPr="00D40606" w:rsidRDefault="00AE5020" w:rsidP="00AE5020">
      <w:pPr>
        <w:ind w:right="5084"/>
        <w:rPr>
          <w:rFonts w:eastAsia="Calibri"/>
          <w:color w:val="000000"/>
          <w:kern w:val="2"/>
          <w:sz w:val="22"/>
          <w:szCs w:val="22"/>
        </w:rPr>
      </w:pPr>
      <w:r w:rsidRPr="00D40606">
        <w:rPr>
          <w:rFonts w:eastAsia="Calibri"/>
          <w:color w:val="000000"/>
          <w:kern w:val="2"/>
          <w:sz w:val="22"/>
          <w:szCs w:val="22"/>
        </w:rPr>
        <w:t xml:space="preserve">powyżej 48 miesięcy – 15 pkt, powyżej 24 do 48 miesięcy – 7 pkt, od 12 do 24 miesięcy – 0 pkt. </w:t>
      </w:r>
    </w:p>
    <w:p w14:paraId="5593CB6E"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21F01ACC"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lastRenderedPageBreak/>
        <w:t xml:space="preserve">Analogiczne rozwiązanie w odniesieniu do brygadzistów, którzy są osobami bezpośrednio uczestniczącymi w organizacji pracy i nadzorze nad personelem wykonującym usługę, pozwoliłoby w sposób mierzalny uwzględnić doświadczenie kolejnych kluczowych osób skierowanych do realizacji zamówienia. </w:t>
      </w:r>
    </w:p>
    <w:p w14:paraId="1340C3CD"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36A45216"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Proponujemy zatem następujący sposób punktacji: </w:t>
      </w:r>
    </w:p>
    <w:p w14:paraId="58EDDBD3"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38171295"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Doświadczenie brygadzistów </w:t>
      </w:r>
    </w:p>
    <w:p w14:paraId="6830AB4E"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r w:rsidRPr="00D40606">
        <w:rPr>
          <w:rFonts w:eastAsia="Calibri"/>
          <w:color w:val="000000"/>
          <w:kern w:val="2"/>
          <w:sz w:val="22"/>
          <w:szCs w:val="22"/>
        </w:rPr>
        <w:tab/>
        <w:t xml:space="preserve"> </w:t>
      </w:r>
    </w:p>
    <w:p w14:paraId="2E28ACA0"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3 brygadzistów powyżej 48 miesięcy - 5 pkt </w:t>
      </w:r>
    </w:p>
    <w:p w14:paraId="69732F11"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2 brygadzistów powyżej 48 miesięcy - 2 pkt </w:t>
      </w:r>
    </w:p>
    <w:p w14:paraId="02E1A12E"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0 brygadzistów powyżej 48 miesięcy - 0 pkt </w:t>
      </w:r>
    </w:p>
    <w:p w14:paraId="24F11ACF"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509E3A69"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W celu zapewnienia przejrzystości i możliwości weryfikacji przyznawanej punktacji, wykonawca powinien wskazać dla każdego brygadzisty podlegającego ocenie liczbę miesięcy doświadczenia oraz podmiot leczniczy, w którym doświadczenie to zostało zdobyte. Pozwoli to Zamawiającemu na dokonanie rzetelnej oceny kryterium, a jednocześnie wyeliminuje ryzyko przyznawania punktów na podstawie ogólnych i nieweryfikowalnych kryteriów. Ponadto wskazanie podmiotu leczniczego umożliwi potwierdzenie, że doświadczenie zostało zdobyte w środowisku odpowiadającym specyfice przedmiotu zamówienia. </w:t>
      </w:r>
    </w:p>
    <w:p w14:paraId="6133BC5D"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Tak skonstruowane kryterium byłoby jednoznaczne, mierzalne i możliwe do zweryfikowania na podstawie informacji przedstawionych w ofercie, a jednocześnie pozostawałoby w bezpośrednim związku z przedmiotem zamówienia. Doświadczenie brygadzistów może bowiem mieć bezpośrednie przełożenie na prawidłową organizację pracy personelu, bieżący nadzór nad realizacją usługi oraz sprawne reagowanie na sytuacje występujące w toku jej wykonywania. Dodatkowo wskazujemy, że ocena doświadczenia kilku brygadzistów jest uzasadniona charakterem i skalą zamówienia. Nadzór nad personelem oraz organizacja realizacji usługi wymagają bowiem zaangażowania więcej niż jednej osoby. Uwzględnienie doświadczenia trzech brygadzistów pozwala na ocenę rzeczywistych zasobów kadrowych wykonawcy oraz utrzymania ciągłości nadzoru nad realizacją usługi. Kryterium odnoszące się do doświadczenia większej liczby osób funkcyjnych lepiej odzwierciedla potencjał wykonawcy do prawidłowego wykonania zamówienia niż ocena doświadczenia wyłącznie jednej osoby. </w:t>
      </w:r>
    </w:p>
    <w:p w14:paraId="18CE1D0B"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363CFFFF"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Jednocześnie stawka czynszu za najem pomieszczeń nie stanowi elementu odnoszącego się do jakości ani poziomu wykonania usługi. Zastąpienie tego kryterium doświadczeniem brygadzistów pozwoliłoby zatem przeznaczyć 5% wagi kryteriów na element bezpośrednio związany z potencjałem kadrowym Wykonawcy i sposobem realizacji przedmiotu zamówienia. </w:t>
      </w:r>
    </w:p>
    <w:p w14:paraId="5D359AAC"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6C7BABCC"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Wnosimy o uwzględnienie powyższej propozycji i odpowiednią modyfikację kryteriów oceny ofert. </w:t>
      </w:r>
    </w:p>
    <w:p w14:paraId="5A500473" w14:textId="77777777" w:rsidR="006245F1" w:rsidRPr="00D40606" w:rsidRDefault="00AE5020" w:rsidP="006245F1">
      <w:pPr>
        <w:spacing w:line="259" w:lineRule="auto"/>
        <w:jc w:val="both"/>
        <w:rPr>
          <w:rFonts w:eastAsia="Calibri"/>
          <w:b/>
          <w:bCs/>
          <w:color w:val="000000"/>
          <w:kern w:val="2"/>
          <w:sz w:val="22"/>
          <w:szCs w:val="22"/>
        </w:rPr>
      </w:pPr>
      <w:r w:rsidRPr="00D40606">
        <w:rPr>
          <w:rFonts w:eastAsia="Calibri"/>
          <w:color w:val="000000"/>
          <w:kern w:val="2"/>
          <w:sz w:val="22"/>
          <w:szCs w:val="22"/>
        </w:rPr>
        <w:t xml:space="preserve"> </w:t>
      </w:r>
      <w:r w:rsidRPr="00D40606">
        <w:rPr>
          <w:rFonts w:eastAsia="Calibri"/>
          <w:b/>
          <w:bCs/>
          <w:color w:val="000000"/>
          <w:kern w:val="2"/>
          <w:sz w:val="22"/>
          <w:szCs w:val="22"/>
        </w:rPr>
        <w:t>Odpowiedź:</w:t>
      </w:r>
      <w:r w:rsidRPr="00D40606">
        <w:rPr>
          <w:sz w:val="22"/>
          <w:szCs w:val="22"/>
        </w:rPr>
        <w:t xml:space="preserve"> </w:t>
      </w:r>
      <w:r w:rsidRPr="00D40606">
        <w:rPr>
          <w:rFonts w:eastAsia="Calibri"/>
          <w:b/>
          <w:bCs/>
          <w:color w:val="000000"/>
          <w:kern w:val="2"/>
          <w:sz w:val="22"/>
          <w:szCs w:val="22"/>
        </w:rPr>
        <w:t>Zamawiający nie uwzględnia wniosku Wykonawcy dotyczącego zastąpienia kryterium „Stawka czynszu za najem pomieszczeń” kryterium „Doświadczenie brygadzistów”.</w:t>
      </w:r>
    </w:p>
    <w:p w14:paraId="4AC7923C" w14:textId="77777777" w:rsidR="006245F1" w:rsidRPr="00D40606" w:rsidRDefault="006245F1" w:rsidP="006245F1">
      <w:pPr>
        <w:spacing w:line="259" w:lineRule="auto"/>
        <w:jc w:val="both"/>
        <w:rPr>
          <w:rFonts w:eastAsia="Calibri"/>
          <w:b/>
          <w:bCs/>
          <w:color w:val="000000"/>
          <w:kern w:val="2"/>
          <w:sz w:val="22"/>
          <w:szCs w:val="22"/>
        </w:rPr>
      </w:pPr>
    </w:p>
    <w:p w14:paraId="6541D532"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Zamawiający wyjaśnia, że kryterium „Stawka czynszu za najem pomieszczeń” pozostaje w związku z przedmiotem zamówienia. Pomieszczenia objęte najmem są udostępniane Wykonawcy w celu zapewnienia zaplecza niezbędnego do prawidłowej realizacji usług objętych przedmiotem zamówienia, a korzystanie z tych pomieszczeń stanowi element organizacji realizacji zamówienia.</w:t>
      </w:r>
    </w:p>
    <w:p w14:paraId="299CD15B" w14:textId="77777777" w:rsidR="006245F1" w:rsidRPr="00D40606" w:rsidRDefault="006245F1" w:rsidP="006245F1">
      <w:pPr>
        <w:spacing w:line="259" w:lineRule="auto"/>
        <w:jc w:val="both"/>
        <w:rPr>
          <w:rFonts w:eastAsia="Calibri"/>
          <w:b/>
          <w:bCs/>
          <w:color w:val="000000"/>
          <w:kern w:val="2"/>
          <w:sz w:val="22"/>
          <w:szCs w:val="22"/>
        </w:rPr>
      </w:pPr>
    </w:p>
    <w:p w14:paraId="00186302"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Tym samym wysokość stawki czynszu nie jest elementem całkowicie oderwanym od przedmiotu zamówienia. Wykonawca, korzystając z pomieszczeń Zamawiającego w celu wykonywania usługi, uzyskuje możliwość prowadzenia w nich działalności bezpośrednio związanej z realizacją przedmiotu zamówienia. Kryterium to odnosi się zatem do ekonomicznego aspektu organizacji realizacji zamówienia.</w:t>
      </w:r>
    </w:p>
    <w:p w14:paraId="429AFA20" w14:textId="77777777" w:rsidR="006245F1" w:rsidRPr="00D40606" w:rsidRDefault="006245F1" w:rsidP="006245F1">
      <w:pPr>
        <w:spacing w:line="259" w:lineRule="auto"/>
        <w:jc w:val="both"/>
        <w:rPr>
          <w:rFonts w:eastAsia="Calibri"/>
          <w:b/>
          <w:bCs/>
          <w:color w:val="000000"/>
          <w:kern w:val="2"/>
          <w:sz w:val="22"/>
          <w:szCs w:val="22"/>
        </w:rPr>
      </w:pPr>
    </w:p>
    <w:p w14:paraId="4E7A7285"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lastRenderedPageBreak/>
        <w:t>Zamawiający, jako podmiot gospodarujący posiadanymi zasobami, jest również uprawniony do uwzględnienia w ramach oceny ofert korzyści ekonomicznych związanych z udostępnieniem Wykonawcy pomieszczeń niezbędnych do realizacji zamówienia. Wyższa zaoferowana stawka czynszu oznacza dla Zamawiającego wyższy przychód z tytułu najmu.</w:t>
      </w:r>
    </w:p>
    <w:p w14:paraId="4A883813" w14:textId="77777777" w:rsidR="006245F1" w:rsidRPr="00D40606" w:rsidRDefault="006245F1" w:rsidP="006245F1">
      <w:pPr>
        <w:spacing w:line="259" w:lineRule="auto"/>
        <w:jc w:val="both"/>
        <w:rPr>
          <w:rFonts w:eastAsia="Calibri"/>
          <w:b/>
          <w:bCs/>
          <w:color w:val="000000"/>
          <w:kern w:val="2"/>
          <w:sz w:val="22"/>
          <w:szCs w:val="22"/>
        </w:rPr>
      </w:pPr>
    </w:p>
    <w:p w14:paraId="66DC0FFC"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Odnosząc się do powołanego przez Wykonawcę art. 240 ust. 2 ustawy Prawo zamówień publicznych, Zamawiający wskazuje, że przyjęte kryterium umożliwia obiektywne porównanie ofert na podstawie konkretnej, mierzalnej wartości wskazanej przez Wykonawcę w ofercie. Wysokość oferowanej stawki czynszu jest jednoznaczna i możliwa do zweryfikowania, a sposób jej oceny został określony w dokumentach zamówienia.</w:t>
      </w:r>
    </w:p>
    <w:p w14:paraId="235E23A5" w14:textId="77777777" w:rsidR="006245F1" w:rsidRPr="00D40606" w:rsidRDefault="006245F1" w:rsidP="006245F1">
      <w:pPr>
        <w:spacing w:line="259" w:lineRule="auto"/>
        <w:jc w:val="both"/>
        <w:rPr>
          <w:rFonts w:eastAsia="Calibri"/>
          <w:b/>
          <w:bCs/>
          <w:color w:val="000000"/>
          <w:kern w:val="2"/>
          <w:sz w:val="22"/>
          <w:szCs w:val="22"/>
        </w:rPr>
      </w:pPr>
    </w:p>
    <w:p w14:paraId="6D8A3666"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Jednocześnie Zamawiający wskazuje, że stawka czynszu nie jest kryterium dominującym. Łączna waga kryteriów odnoszących się do ceny i sposobu realizacji usługi wynosi 95%, w tym:</w:t>
      </w:r>
    </w:p>
    <w:p w14:paraId="6A55CF81" w14:textId="77777777" w:rsidR="006245F1" w:rsidRPr="00D40606" w:rsidRDefault="006245F1" w:rsidP="006245F1">
      <w:pPr>
        <w:spacing w:line="259" w:lineRule="auto"/>
        <w:jc w:val="both"/>
        <w:rPr>
          <w:rFonts w:eastAsia="Calibri"/>
          <w:b/>
          <w:bCs/>
          <w:color w:val="000000"/>
          <w:kern w:val="2"/>
          <w:sz w:val="22"/>
          <w:szCs w:val="22"/>
        </w:rPr>
      </w:pPr>
    </w:p>
    <w:p w14:paraId="790669CB"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Cena – 60%,</w:t>
      </w:r>
    </w:p>
    <w:p w14:paraId="06157A19"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Czas reakcji CITO – 20%,</w:t>
      </w:r>
    </w:p>
    <w:p w14:paraId="00F9D38C"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Doświadczenie koordynatora – 15%,</w:t>
      </w:r>
    </w:p>
    <w:p w14:paraId="0B3559C2"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Stawka czynszu za najem pomieszczeń – 5%.</w:t>
      </w:r>
    </w:p>
    <w:p w14:paraId="46197E73" w14:textId="2339D82A"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Przyjęta struktura kryteriów zapewnia zatem, że zasadnicze znaczenie przy wyborze oferty mają cena realizacji usługi oraz kryteria odnoszące się do jej organizacji, sprawności i jakości. Kryterium stawki czynszu ma natomiast ograniczoną wagę 5% i stanowi uzupełniający element oceny ofert, uwzględniający ekonomiczny aspekt udostępnienia pomieszczeń związanych z realizacją zamówienia.</w:t>
      </w:r>
    </w:p>
    <w:p w14:paraId="483EB4EF" w14:textId="0568DED9"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Zamawiający nie widzi również podstaw do zastąpienia tego kryterium proponowanym przez Wykonawcę kryterium „Doświadczenie brygadzistów”. Obecne kryteria oceny ofert zostały określone z uwzględnieniem charakteru i specyfiki przedmiotu zamówienia, a Zamawiający nie jest zobowiązany do przyjęcia propozycji Wykonawcy dotyczącej sposobu ukształtowania kryteriów oceny ofert.</w:t>
      </w:r>
    </w:p>
    <w:p w14:paraId="5F7A9FDA" w14:textId="28B0102A" w:rsidR="00AE5020"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W związku z powyższym Zamawiający podtrzymuje określone w SWZ kryteria oceny ofert i nie dokonuje ich zmiany w zakresie wskazanym we wniosku Wykonawcy.</w:t>
      </w:r>
    </w:p>
    <w:p w14:paraId="4CC780DE" w14:textId="77777777" w:rsidR="006245F1" w:rsidRPr="00D40606" w:rsidRDefault="006245F1" w:rsidP="006245F1">
      <w:pPr>
        <w:spacing w:line="259" w:lineRule="auto"/>
        <w:jc w:val="both"/>
        <w:rPr>
          <w:rFonts w:eastAsia="Calibri"/>
          <w:color w:val="000000"/>
          <w:kern w:val="2"/>
          <w:sz w:val="22"/>
          <w:szCs w:val="22"/>
        </w:rPr>
      </w:pPr>
    </w:p>
    <w:p w14:paraId="7E535A03" w14:textId="77777777" w:rsidR="00AE5020" w:rsidRPr="00D40606" w:rsidRDefault="00AE5020" w:rsidP="00AE5020">
      <w:pPr>
        <w:numPr>
          <w:ilvl w:val="0"/>
          <w:numId w:val="10"/>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Zamawiający w uzasadnieniu braku podziału zamówienia na części wskazał, iż przedmiot zamówienia stanowi jeden spójny proces organizacyjny, a usługi objęte zamówieniem obejmują również usługi pomocnicze oraz transport wewnątrzszpitalny. Jednocześnie OPZ przewiduje wykonywanie szeregu czynności pomocniczych. W Formularzu Cenowym brak jest jednak pozycji odnoszącej się do powyższego zakresu usług. W celu zapewnienia jednolitej kalkulacji ofert oraz ich porównywalności prosimy o uzupełnienie Formularza Cenowego o pozycję obejmującą czynności pomocnicze albo wskazanie, w której pozycji Formularza Cenowego wykonawcy powinni uwzględnić koszty realizacji tego zakresu usług. </w:t>
      </w:r>
    </w:p>
    <w:p w14:paraId="68FB5E49" w14:textId="35AE0A14" w:rsidR="006245F1" w:rsidRPr="00D40606" w:rsidRDefault="00AE5020"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w:t>
      </w:r>
      <w:r w:rsidRPr="00D40606">
        <w:rPr>
          <w:sz w:val="22"/>
          <w:szCs w:val="22"/>
        </w:rPr>
        <w:t xml:space="preserve"> </w:t>
      </w:r>
      <w:r w:rsidRPr="00D40606">
        <w:rPr>
          <w:rFonts w:eastAsia="Calibri"/>
          <w:b/>
          <w:bCs/>
          <w:color w:val="000000"/>
          <w:kern w:val="2"/>
          <w:sz w:val="22"/>
          <w:szCs w:val="22"/>
        </w:rPr>
        <w:t>Zamawiający wyjaśnia, że czynności pomocnicze wskazane w Opisie Przedmiotu Zamówienia stanowią integralną część przedmiotu zamówienia i są objęte zakresem kompleksowej usługi świadczonej przez Wykonawcę.</w:t>
      </w:r>
    </w:p>
    <w:p w14:paraId="221E4153" w14:textId="70C57C3A" w:rsidR="006245F1"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 związku z powyższym Zamawiający nie przewiduje wyodrębnienia w Formularzu Cenowym odrębnej pozycji dotyczącej czynności pomocniczych.</w:t>
      </w:r>
    </w:p>
    <w:p w14:paraId="4EE2FEE4" w14:textId="633BAA8A" w:rsidR="006245F1"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Koszty związane z wykonaniem wszystkich czynności pomocniczych, przewidzianych w OPZ, Wykonawca powinien uwzględnić w cenie oferty za realizację przedmiotu zamówienia, zgodnie z zakresem wskazanym w Formularzu Cenowym.</w:t>
      </w:r>
    </w:p>
    <w:p w14:paraId="7D7B54D3" w14:textId="030A5883" w:rsidR="006245F1"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Zamawiający wskazuje, że brak odrębnej pozycji dla czynności pomocniczych nie oznacza, że zakres ten pozostaje poza przedmiotem zamówienia. Czynności te są elementem kompleksowej usługi i powinny zostać uwzględnione przez Wykonawcę w kalkulacji ceny oferty.</w:t>
      </w:r>
    </w:p>
    <w:p w14:paraId="3FAD294B" w14:textId="7F721D28" w:rsidR="00AE5020"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Mając na uwadze powyższe, Zamawiający nie dokonuje zmiany Formularza Cenowego w zakresie wskazanym przez Wykonawcę.</w:t>
      </w:r>
    </w:p>
    <w:p w14:paraId="64E279CE" w14:textId="77777777" w:rsidR="006245F1" w:rsidRPr="00D40606" w:rsidRDefault="006245F1" w:rsidP="00AE5020">
      <w:pPr>
        <w:spacing w:after="5" w:line="249" w:lineRule="auto"/>
        <w:ind w:right="46"/>
        <w:jc w:val="both"/>
        <w:rPr>
          <w:rFonts w:eastAsia="Calibri"/>
          <w:color w:val="000000"/>
          <w:kern w:val="2"/>
          <w:sz w:val="22"/>
          <w:szCs w:val="22"/>
        </w:rPr>
      </w:pPr>
    </w:p>
    <w:p w14:paraId="5EB133E7" w14:textId="77777777" w:rsidR="00AE5020" w:rsidRPr="00D40606" w:rsidRDefault="00AE5020" w:rsidP="00AE5020">
      <w:pPr>
        <w:numPr>
          <w:ilvl w:val="0"/>
          <w:numId w:val="10"/>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W formularzu ofertowym Zamawiający wskazał, że pozycja „Kompleksowa usługa sprzątania pomieszczeń” obejmuje również transport wewnątrzszpitalny oraz selektywną zbiórkę odpadów. Jednocześnie załączniki nr 8 i 8.1 przewidują kalkulację ceny wyłącznie w odniesieniu do powierzchni stref sprzątania, bez wyodrębnienia transportu wewnątrzszpitalnego i selektywnej zbiórki odpadów.  </w:t>
      </w:r>
    </w:p>
    <w:p w14:paraId="4F2106D9"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W związku z tym, że przedmiot zamówienia obejmuje również realizację transportu wewnątrzszpitalnego, który stanowi istotny element świadczenia usługi, zwracamy się z wnioskiem o modyfikację Załączników nr 8 i 8.1 poprzez dodanie odrębnej pozycji dotyczącej transportu wewnątrzszpitalnego, wycenianej ryczałtowo. Obecny formularz kalkulacyjny umożliwia wyłącznie wycenę usług w odniesieniu do powierzchni poszczególnych stref oraz terenów zewnętrznych, natomiast nie przewiduje odrębnej pozycji dla usługi transportu wewnątrzszpitalnego, która nie jest usługą realizowaną w przeliczeniu na m². Brak wyodrębnienia tej części zamówienia może skutkować przyjęciem przez poszczególnych wykonawców różnych metod kalkulacji i przypisywania kosztów transportu do poszczególnych stref, co może ograniczać porównywalność ofert oraz utrudniać ocenę rzeczywistej struktury cenowej składanych ofert. </w:t>
      </w:r>
    </w:p>
    <w:p w14:paraId="41109C2E" w14:textId="59CFDBA3" w:rsidR="00AE5020" w:rsidRPr="00D40606" w:rsidRDefault="00AE5020" w:rsidP="00AE5020">
      <w:pPr>
        <w:spacing w:line="259" w:lineRule="auto"/>
        <w:rPr>
          <w:rFonts w:eastAsia="Calibri"/>
          <w:b/>
          <w:bCs/>
          <w:color w:val="000000"/>
          <w:kern w:val="2"/>
          <w:sz w:val="22"/>
          <w:szCs w:val="22"/>
        </w:rPr>
      </w:pPr>
      <w:r w:rsidRPr="00D40606">
        <w:rPr>
          <w:rFonts w:eastAsia="Calibri"/>
          <w:color w:val="000000"/>
          <w:kern w:val="2"/>
          <w:sz w:val="22"/>
          <w:szCs w:val="22"/>
        </w:rPr>
        <w:t xml:space="preserve"> </w:t>
      </w:r>
      <w:r w:rsidRPr="00D40606">
        <w:rPr>
          <w:rFonts w:eastAsia="Calibri"/>
          <w:b/>
          <w:bCs/>
          <w:color w:val="000000"/>
          <w:kern w:val="2"/>
          <w:sz w:val="22"/>
          <w:szCs w:val="22"/>
        </w:rPr>
        <w:t>Odpowiedź:</w:t>
      </w:r>
      <w:r w:rsidR="0063006A" w:rsidRPr="00D40606">
        <w:rPr>
          <w:rFonts w:eastAsia="Calibri"/>
          <w:b/>
          <w:bCs/>
          <w:color w:val="000000"/>
          <w:kern w:val="2"/>
          <w:sz w:val="22"/>
          <w:szCs w:val="22"/>
        </w:rPr>
        <w:t xml:space="preserve"> Zamawiając</w:t>
      </w:r>
      <w:r w:rsidR="00993447" w:rsidRPr="00D40606">
        <w:rPr>
          <w:rFonts w:eastAsia="Calibri"/>
          <w:b/>
          <w:bCs/>
          <w:color w:val="000000"/>
          <w:kern w:val="2"/>
          <w:sz w:val="22"/>
          <w:szCs w:val="22"/>
        </w:rPr>
        <w:t>y</w:t>
      </w:r>
      <w:r w:rsidR="0063006A" w:rsidRPr="00D40606">
        <w:rPr>
          <w:rFonts w:eastAsia="Calibri"/>
          <w:b/>
          <w:bCs/>
          <w:color w:val="000000"/>
          <w:kern w:val="2"/>
          <w:sz w:val="22"/>
          <w:szCs w:val="22"/>
        </w:rPr>
        <w:t xml:space="preserve"> nie wyraża zgody</w:t>
      </w:r>
      <w:r w:rsidR="00993447" w:rsidRPr="00D40606">
        <w:rPr>
          <w:rFonts w:eastAsia="Calibri"/>
          <w:b/>
          <w:bCs/>
          <w:color w:val="000000"/>
          <w:kern w:val="2"/>
          <w:sz w:val="22"/>
          <w:szCs w:val="22"/>
        </w:rPr>
        <w:t>.</w:t>
      </w:r>
      <w:r w:rsidR="0063006A" w:rsidRPr="00D40606">
        <w:rPr>
          <w:rFonts w:eastAsia="Calibri"/>
          <w:b/>
          <w:bCs/>
          <w:color w:val="000000"/>
          <w:kern w:val="2"/>
          <w:sz w:val="22"/>
          <w:szCs w:val="22"/>
        </w:rPr>
        <w:t xml:space="preserve"> </w:t>
      </w:r>
    </w:p>
    <w:p w14:paraId="7EB86F92" w14:textId="77777777" w:rsidR="002A3427" w:rsidRPr="00D40606" w:rsidRDefault="002A3427" w:rsidP="00AE5020">
      <w:pPr>
        <w:spacing w:line="259" w:lineRule="auto"/>
        <w:rPr>
          <w:rFonts w:eastAsia="Calibri"/>
          <w:color w:val="000000"/>
          <w:kern w:val="2"/>
          <w:sz w:val="22"/>
          <w:szCs w:val="22"/>
        </w:rPr>
      </w:pPr>
    </w:p>
    <w:p w14:paraId="57474531" w14:textId="77777777" w:rsidR="00AE5020" w:rsidRPr="00D40606" w:rsidRDefault="00AE5020" w:rsidP="00AE5020">
      <w:pPr>
        <w:numPr>
          <w:ilvl w:val="0"/>
          <w:numId w:val="10"/>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Wnosimy o zmianę § 16 projektu umowy poprzez usunięcie ograniczenia przewidującego możliwość dokonania kolejnej waloryzacji nie wcześniej niż po upływie 12 miesięcy od poprzedniej waloryzacji. Ograniczenie to w praktyce pozbawia wykonawcę możliwości bieżącego uwzględniania zmian kosztów realizacji zamówienia i pozostaje sprzeczne z celem art. 439 Pzp. Należy podkreślić, że celem art. 439 ustawy Pzp jest zapewnienie realnego, a nie wyłącznie formalnego mechanizmu dostosowania wynagrodzenia wykonawcy do zmian cen materiałów lub kosztów związanych z realizacją zamówienia w trakcie wykonywania umowy długoterminowej. Mechanizm waloryzacyjny powinien umożliwiać zachowanie ekonomicznej równowagi stron umowy przez cały okres jej realizacji. Szczególnego znaczenia nabiera to w przypadku zamówień o charakterze usługowym, w których dominującym składnikiem kosztów są wynagrodzenia pracowników oraz związane z nimi obciążenia publicznoprawne. Dynamika zmian na rynku pracy, w tym wzrost wynagrodzeń, może występować częściej w trakcie realizacji umowy, dlatego mechanizm waloryzacyjny powinien umożliwiać odpowiednio szybkie reagowanie na takie zmiany. W przeciwnym razie wykonawca zostaje zmuszony do długotrwałego finansowania wzrostu kosztów realizacji zamówienia z własnych środków, co prowadzi do zachwiania równowagi kontraktowej stron i ogranicza praktyczną skuteczność waloryzacji przewidzianej w art. 439 Pzp.</w:t>
      </w:r>
    </w:p>
    <w:p w14:paraId="35447963" w14:textId="2589DE73"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b/>
          <w:bCs/>
          <w:color w:val="000000"/>
          <w:kern w:val="2"/>
          <w:sz w:val="22"/>
          <w:szCs w:val="22"/>
        </w:rPr>
        <w:t>Odpowiedź:</w:t>
      </w:r>
      <w:r w:rsidRPr="00D40606">
        <w:rPr>
          <w:rFonts w:eastAsia="Calibri"/>
          <w:color w:val="000000"/>
          <w:kern w:val="2"/>
          <w:sz w:val="22"/>
          <w:szCs w:val="22"/>
        </w:rPr>
        <w:t xml:space="preserve"> </w:t>
      </w:r>
      <w:r w:rsidR="00993447" w:rsidRPr="00D40606">
        <w:rPr>
          <w:rFonts w:eastAsia="Calibri"/>
          <w:b/>
          <w:bCs/>
          <w:color w:val="000000"/>
          <w:kern w:val="2"/>
          <w:sz w:val="22"/>
          <w:szCs w:val="22"/>
        </w:rPr>
        <w:t>Zamawiający nie wyraża zgody.</w:t>
      </w:r>
      <w:r w:rsidR="00993447" w:rsidRPr="00D40606">
        <w:rPr>
          <w:rFonts w:eastAsia="Calibri"/>
          <w:color w:val="000000"/>
          <w:kern w:val="2"/>
          <w:sz w:val="22"/>
          <w:szCs w:val="22"/>
        </w:rPr>
        <w:t xml:space="preserve"> </w:t>
      </w:r>
    </w:p>
    <w:p w14:paraId="55801F43" w14:textId="77777777" w:rsidR="00CD3A66" w:rsidRPr="00D40606" w:rsidRDefault="00CD3A66" w:rsidP="00AE5020">
      <w:pPr>
        <w:spacing w:after="5" w:line="249" w:lineRule="auto"/>
        <w:ind w:right="46"/>
        <w:jc w:val="both"/>
        <w:rPr>
          <w:rFonts w:eastAsia="Calibri"/>
          <w:color w:val="000000"/>
          <w:kern w:val="2"/>
          <w:sz w:val="22"/>
          <w:szCs w:val="22"/>
        </w:rPr>
      </w:pPr>
    </w:p>
    <w:p w14:paraId="1EF19B4A" w14:textId="6D3019AE" w:rsidR="00AE5020" w:rsidRPr="00D40606" w:rsidRDefault="00AE5020" w:rsidP="00AE5020">
      <w:pPr>
        <w:numPr>
          <w:ilvl w:val="0"/>
          <w:numId w:val="10"/>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W związku z wymaganiem określonym w pkt 7.4.2 ppkt 2 lit. a SWZ dotyczącym ukończenia przez Koordynatora/Kierownika obiektu kursów lub szkoleń z zakresu higieny i profesjonalnej dezynfekcji oraz technologii sprzątania, prosimy o potwierdzenie, czy dokumenty potwierdzające ukończenie wymaganych kursów/szkoleń, tj. certyfikaty lub zaświadczenia, należy przedłożyć na wezwanie Zamawiającego, zgodnie z pkt 10.1.5 SWZ dot. warunków udziału postępowania. </w:t>
      </w:r>
    </w:p>
    <w:p w14:paraId="192DF012" w14:textId="72449D91" w:rsidR="00116274" w:rsidRPr="00D40606" w:rsidRDefault="00AE5020" w:rsidP="001162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w:t>
      </w:r>
      <w:r w:rsidRPr="00D40606">
        <w:rPr>
          <w:sz w:val="22"/>
          <w:szCs w:val="22"/>
        </w:rPr>
        <w:t xml:space="preserve"> </w:t>
      </w:r>
      <w:r w:rsidRPr="00D40606">
        <w:rPr>
          <w:rFonts w:eastAsia="Calibri"/>
          <w:b/>
          <w:bCs/>
          <w:color w:val="000000"/>
          <w:kern w:val="2"/>
          <w:sz w:val="22"/>
          <w:szCs w:val="22"/>
        </w:rPr>
        <w:t>Zamawiający potwierdza, że dokumenty potwierdzające ukończenie przez Koordynatora/Kierownika obiektu wymaganych kursów lub szkoleń, o których mowa w pkt 7.4.2 ppkt 2 lit. a SWZ, tj. kursu lub szkolenia z zakresu higieny i profesjonalnej dezynfekcji w podmiotach wykonujących działalność leczniczą oraz kursu lub szkolenia z zakresu technologii sprzątania, należy przedłożyć na wezwanie Zamawiającego, zgodnie z pkt 10.1.5 SWZ.</w:t>
      </w:r>
    </w:p>
    <w:p w14:paraId="79021E00" w14:textId="4D5DAA8D" w:rsidR="00116274" w:rsidRPr="00D40606" w:rsidRDefault="00116274" w:rsidP="001162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Dokumentami potwierdzającymi spełnienie wskazanych wymagań są odpowiednie certyfikaty lub zaświadczenia, potwierdzające ukończenie kursów lub szkoleń w wymaganym zakresie i wymiarze co najmniej 16 godzin, z uwzględnieniem pozostałych wymagań określonych w pkt 7.4.2 ppkt 2 lit. a SWZ.</w:t>
      </w:r>
    </w:p>
    <w:p w14:paraId="15198869" w14:textId="6145DC9C" w:rsidR="00AE5020" w:rsidRPr="00D40606" w:rsidRDefault="00116274" w:rsidP="001162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Wykonawca wraz z wykazem osób skierowanych do realizacji zamówienia przedkłada dokumenty potwierdzające posiadanie przez wskazane osoby wymaganych kwalifikacji, zgodnie z pkt 10.1.5 SWZ.</w:t>
      </w:r>
    </w:p>
    <w:p w14:paraId="328A5F2E" w14:textId="77777777" w:rsidR="00116274" w:rsidRPr="00D40606" w:rsidRDefault="00116274" w:rsidP="00AE5020">
      <w:pPr>
        <w:spacing w:after="5" w:line="249" w:lineRule="auto"/>
        <w:ind w:right="46"/>
        <w:jc w:val="both"/>
        <w:rPr>
          <w:rFonts w:eastAsia="Calibri"/>
          <w:color w:val="000000"/>
          <w:kern w:val="2"/>
          <w:sz w:val="22"/>
          <w:szCs w:val="22"/>
        </w:rPr>
      </w:pPr>
    </w:p>
    <w:p w14:paraId="1628E353"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color w:val="000000"/>
          <w:kern w:val="2"/>
          <w:sz w:val="22"/>
          <w:szCs w:val="22"/>
        </w:rPr>
        <w:lastRenderedPageBreak/>
        <w:t xml:space="preserve">Prosimy o doprecyzowanie informacji dotyczących mat wejściowych, w szczególności o wskazanie ich liczby, </w:t>
      </w:r>
      <w:r w:rsidRPr="00D40606">
        <w:rPr>
          <w:rFonts w:eastAsia="Calibri"/>
          <w:kern w:val="2"/>
          <w:sz w:val="22"/>
          <w:szCs w:val="22"/>
        </w:rPr>
        <w:t>wymiarów oraz wymaganej częstotliwości wymiany w ramach realizacji przedmiotu zamówienia</w:t>
      </w:r>
    </w:p>
    <w:p w14:paraId="569E21E5" w14:textId="77777777" w:rsidR="00116274" w:rsidRPr="00D40606" w:rsidRDefault="00AE5020" w:rsidP="00116274">
      <w:pPr>
        <w:pStyle w:val="Akapitzlist"/>
        <w:ind w:hanging="690"/>
        <w:rPr>
          <w:b/>
          <w:bCs/>
          <w:sz w:val="22"/>
          <w:szCs w:val="22"/>
        </w:rPr>
      </w:pPr>
      <w:r w:rsidRPr="00D40606">
        <w:rPr>
          <w:rFonts w:eastAsia="Calibri"/>
          <w:b/>
          <w:bCs/>
          <w:color w:val="000000"/>
          <w:kern w:val="2"/>
          <w:sz w:val="22"/>
          <w:szCs w:val="22"/>
        </w:rPr>
        <w:t>Odpowiedź:</w:t>
      </w:r>
      <w:r w:rsidRPr="00D40606">
        <w:rPr>
          <w:rFonts w:eastAsia="Calibri"/>
          <w:color w:val="000000"/>
          <w:kern w:val="2"/>
          <w:sz w:val="22"/>
          <w:szCs w:val="22"/>
        </w:rPr>
        <w:t xml:space="preserve"> </w:t>
      </w:r>
      <w:r w:rsidRPr="00D40606">
        <w:rPr>
          <w:b/>
          <w:bCs/>
          <w:sz w:val="22"/>
          <w:szCs w:val="22"/>
        </w:rPr>
        <w:t>Podane ilości i wymiary mat wejściowych Zamawiający przestawia poniżej:</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2"/>
        <w:gridCol w:w="1812"/>
        <w:gridCol w:w="1812"/>
        <w:gridCol w:w="1813"/>
      </w:tblGrid>
      <w:tr w:rsidR="00FB724E" w:rsidRPr="00D40606" w14:paraId="31199770" w14:textId="77777777">
        <w:trPr>
          <w:jc w:val="center"/>
        </w:trPr>
        <w:tc>
          <w:tcPr>
            <w:tcW w:w="1812" w:type="dxa"/>
            <w:tcBorders>
              <w:top w:val="single" w:sz="4" w:space="0" w:color="auto"/>
              <w:left w:val="single" w:sz="4" w:space="0" w:color="auto"/>
              <w:bottom w:val="single" w:sz="4" w:space="0" w:color="auto"/>
              <w:right w:val="single" w:sz="4" w:space="0" w:color="auto"/>
            </w:tcBorders>
            <w:vAlign w:val="center"/>
            <w:hideMark/>
          </w:tcPr>
          <w:p w14:paraId="0B873512" w14:textId="77777777" w:rsidR="00116274" w:rsidRPr="00D40606" w:rsidRDefault="00116274">
            <w:pPr>
              <w:jc w:val="center"/>
              <w:textAlignment w:val="baseline"/>
              <w:rPr>
                <w:kern w:val="3"/>
                <w:sz w:val="22"/>
                <w:szCs w:val="22"/>
              </w:rPr>
            </w:pPr>
            <w:r w:rsidRPr="00D40606">
              <w:rPr>
                <w:b/>
                <w:bCs/>
                <w:color w:val="000000"/>
                <w:kern w:val="3"/>
                <w:sz w:val="22"/>
                <w:szCs w:val="22"/>
              </w:rPr>
              <w:t>Rozmiar (cm)</w:t>
            </w:r>
          </w:p>
        </w:tc>
        <w:tc>
          <w:tcPr>
            <w:tcW w:w="1812" w:type="dxa"/>
            <w:tcBorders>
              <w:top w:val="single" w:sz="4" w:space="0" w:color="auto"/>
              <w:left w:val="single" w:sz="4" w:space="0" w:color="auto"/>
              <w:bottom w:val="single" w:sz="4" w:space="0" w:color="auto"/>
              <w:right w:val="single" w:sz="4" w:space="0" w:color="auto"/>
            </w:tcBorders>
            <w:vAlign w:val="center"/>
            <w:hideMark/>
          </w:tcPr>
          <w:p w14:paraId="5D0BB613" w14:textId="77777777" w:rsidR="00116274" w:rsidRPr="00D40606" w:rsidRDefault="00116274">
            <w:pPr>
              <w:jc w:val="center"/>
              <w:textAlignment w:val="baseline"/>
              <w:rPr>
                <w:kern w:val="3"/>
                <w:sz w:val="22"/>
                <w:szCs w:val="22"/>
              </w:rPr>
            </w:pPr>
            <w:r w:rsidRPr="00D40606">
              <w:rPr>
                <w:b/>
                <w:bCs/>
                <w:color w:val="000000"/>
                <w:kern w:val="3"/>
                <w:sz w:val="22"/>
                <w:szCs w:val="22"/>
              </w:rPr>
              <w:t>Częstotliwość wymian</w:t>
            </w:r>
          </w:p>
        </w:tc>
        <w:tc>
          <w:tcPr>
            <w:tcW w:w="1812" w:type="dxa"/>
            <w:tcBorders>
              <w:top w:val="single" w:sz="4" w:space="0" w:color="auto"/>
              <w:left w:val="single" w:sz="4" w:space="0" w:color="auto"/>
              <w:bottom w:val="single" w:sz="4" w:space="0" w:color="auto"/>
              <w:right w:val="single" w:sz="4" w:space="0" w:color="auto"/>
            </w:tcBorders>
            <w:vAlign w:val="center"/>
            <w:hideMark/>
          </w:tcPr>
          <w:p w14:paraId="2554DC22" w14:textId="77777777" w:rsidR="00116274" w:rsidRPr="00D40606" w:rsidRDefault="00116274">
            <w:pPr>
              <w:jc w:val="center"/>
              <w:textAlignment w:val="baseline"/>
              <w:rPr>
                <w:kern w:val="3"/>
                <w:sz w:val="22"/>
                <w:szCs w:val="22"/>
              </w:rPr>
            </w:pPr>
            <w:r w:rsidRPr="00D40606">
              <w:rPr>
                <w:b/>
                <w:bCs/>
                <w:color w:val="000000"/>
                <w:kern w:val="3"/>
                <w:sz w:val="22"/>
                <w:szCs w:val="22"/>
              </w:rPr>
              <w:t>Kolor</w:t>
            </w:r>
          </w:p>
        </w:tc>
        <w:tc>
          <w:tcPr>
            <w:tcW w:w="1813" w:type="dxa"/>
            <w:tcBorders>
              <w:top w:val="single" w:sz="4" w:space="0" w:color="auto"/>
              <w:left w:val="single" w:sz="4" w:space="0" w:color="auto"/>
              <w:bottom w:val="single" w:sz="4" w:space="0" w:color="auto"/>
              <w:right w:val="single" w:sz="4" w:space="0" w:color="auto"/>
            </w:tcBorders>
            <w:vAlign w:val="center"/>
            <w:hideMark/>
          </w:tcPr>
          <w:p w14:paraId="438DC70A" w14:textId="77777777" w:rsidR="00116274" w:rsidRPr="00D40606" w:rsidRDefault="00116274">
            <w:pPr>
              <w:jc w:val="center"/>
              <w:textAlignment w:val="baseline"/>
              <w:rPr>
                <w:kern w:val="3"/>
                <w:sz w:val="22"/>
                <w:szCs w:val="22"/>
              </w:rPr>
            </w:pPr>
            <w:r w:rsidRPr="00D40606">
              <w:rPr>
                <w:b/>
                <w:bCs/>
                <w:color w:val="000000"/>
                <w:kern w:val="3"/>
                <w:sz w:val="22"/>
                <w:szCs w:val="22"/>
              </w:rPr>
              <w:t>Liczba mat</w:t>
            </w:r>
          </w:p>
        </w:tc>
      </w:tr>
      <w:tr w:rsidR="00FB724E" w:rsidRPr="00D40606" w14:paraId="6A3D1A31" w14:textId="77777777">
        <w:trPr>
          <w:jc w:val="center"/>
        </w:trPr>
        <w:tc>
          <w:tcPr>
            <w:tcW w:w="1812" w:type="dxa"/>
            <w:tcBorders>
              <w:top w:val="single" w:sz="4" w:space="0" w:color="auto"/>
              <w:left w:val="single" w:sz="4" w:space="0" w:color="auto"/>
              <w:bottom w:val="single" w:sz="4" w:space="0" w:color="auto"/>
              <w:right w:val="single" w:sz="4" w:space="0" w:color="auto"/>
            </w:tcBorders>
          </w:tcPr>
          <w:p w14:paraId="3DD35E22" w14:textId="77777777" w:rsidR="00116274" w:rsidRPr="00D40606" w:rsidRDefault="00116274">
            <w:pPr>
              <w:pStyle w:val="Standard"/>
              <w:jc w:val="center"/>
              <w:rPr>
                <w:rFonts w:ascii="Times New Roman" w:hAnsi="Times New Roman" w:cs="Times New Roman"/>
                <w:b/>
                <w:bCs/>
                <w:color w:val="000000"/>
                <w:sz w:val="22"/>
                <w:szCs w:val="22"/>
              </w:rPr>
            </w:pPr>
            <w:r w:rsidRPr="00D40606">
              <w:rPr>
                <w:rFonts w:ascii="Times New Roman" w:hAnsi="Times New Roman" w:cs="Times New Roman"/>
                <w:b/>
                <w:bCs/>
                <w:color w:val="000000"/>
                <w:sz w:val="22"/>
                <w:szCs w:val="22"/>
              </w:rPr>
              <w:t>85x150</w:t>
            </w:r>
          </w:p>
          <w:p w14:paraId="70CF0BE6" w14:textId="77777777" w:rsidR="00116274" w:rsidRPr="00D40606" w:rsidRDefault="00116274">
            <w:pPr>
              <w:suppressAutoHyphens/>
              <w:autoSpaceDN w:val="0"/>
              <w:jc w:val="center"/>
              <w:textAlignment w:val="baseline"/>
              <w:rPr>
                <w:kern w:val="3"/>
                <w:sz w:val="22"/>
                <w:szCs w:val="22"/>
              </w:rPr>
            </w:pPr>
          </w:p>
        </w:tc>
        <w:tc>
          <w:tcPr>
            <w:tcW w:w="1812" w:type="dxa"/>
            <w:vMerge w:val="restart"/>
            <w:tcBorders>
              <w:top w:val="single" w:sz="4" w:space="0" w:color="auto"/>
              <w:left w:val="single" w:sz="4" w:space="0" w:color="auto"/>
              <w:bottom w:val="single" w:sz="4" w:space="0" w:color="auto"/>
              <w:right w:val="single" w:sz="4" w:space="0" w:color="auto"/>
            </w:tcBorders>
            <w:vAlign w:val="center"/>
            <w:hideMark/>
          </w:tcPr>
          <w:p w14:paraId="520876AE" w14:textId="77777777" w:rsidR="00116274" w:rsidRPr="00D40606" w:rsidRDefault="00116274">
            <w:pPr>
              <w:jc w:val="center"/>
              <w:textAlignment w:val="baseline"/>
              <w:rPr>
                <w:kern w:val="3"/>
                <w:sz w:val="22"/>
                <w:szCs w:val="22"/>
              </w:rPr>
            </w:pPr>
            <w:r w:rsidRPr="00D40606">
              <w:rPr>
                <w:b/>
                <w:bCs/>
                <w:color w:val="000000"/>
                <w:kern w:val="3"/>
                <w:sz w:val="22"/>
                <w:szCs w:val="22"/>
              </w:rPr>
              <w:t>Co 4 tygodnie</w:t>
            </w:r>
          </w:p>
        </w:tc>
        <w:tc>
          <w:tcPr>
            <w:tcW w:w="1812" w:type="dxa"/>
            <w:vMerge w:val="restart"/>
            <w:tcBorders>
              <w:top w:val="single" w:sz="4" w:space="0" w:color="auto"/>
              <w:left w:val="single" w:sz="4" w:space="0" w:color="auto"/>
              <w:bottom w:val="single" w:sz="4" w:space="0" w:color="auto"/>
              <w:right w:val="single" w:sz="4" w:space="0" w:color="auto"/>
            </w:tcBorders>
            <w:vAlign w:val="center"/>
          </w:tcPr>
          <w:p w14:paraId="29BDE26E" w14:textId="77777777" w:rsidR="00116274" w:rsidRPr="00D40606" w:rsidRDefault="00116274">
            <w:pPr>
              <w:jc w:val="center"/>
              <w:textAlignment w:val="baseline"/>
              <w:rPr>
                <w:kern w:val="3"/>
                <w:sz w:val="22"/>
                <w:szCs w:val="22"/>
              </w:rPr>
            </w:pPr>
            <w:r w:rsidRPr="00D40606">
              <w:rPr>
                <w:b/>
                <w:bCs/>
                <w:color w:val="000000"/>
                <w:kern w:val="3"/>
                <w:sz w:val="22"/>
                <w:szCs w:val="22"/>
              </w:rPr>
              <w:t>Szary</w:t>
            </w:r>
          </w:p>
          <w:p w14:paraId="74A45B0B" w14:textId="77777777" w:rsidR="00116274" w:rsidRPr="00D40606" w:rsidRDefault="00116274">
            <w:pPr>
              <w:suppressAutoHyphens/>
              <w:autoSpaceDN w:val="0"/>
              <w:jc w:val="center"/>
              <w:textAlignment w:val="baseline"/>
              <w:rPr>
                <w:kern w:val="3"/>
                <w:sz w:val="22"/>
                <w:szCs w:val="22"/>
              </w:rPr>
            </w:pPr>
          </w:p>
        </w:tc>
        <w:tc>
          <w:tcPr>
            <w:tcW w:w="1813" w:type="dxa"/>
            <w:tcBorders>
              <w:top w:val="single" w:sz="4" w:space="0" w:color="auto"/>
              <w:left w:val="single" w:sz="4" w:space="0" w:color="auto"/>
              <w:bottom w:val="single" w:sz="4" w:space="0" w:color="auto"/>
              <w:right w:val="single" w:sz="4" w:space="0" w:color="auto"/>
            </w:tcBorders>
            <w:hideMark/>
          </w:tcPr>
          <w:p w14:paraId="6045A0F7" w14:textId="77777777" w:rsidR="00116274" w:rsidRPr="00D40606" w:rsidRDefault="00116274">
            <w:pPr>
              <w:jc w:val="center"/>
              <w:textAlignment w:val="baseline"/>
              <w:rPr>
                <w:kern w:val="3"/>
                <w:sz w:val="22"/>
                <w:szCs w:val="22"/>
              </w:rPr>
            </w:pPr>
            <w:r w:rsidRPr="00D40606">
              <w:rPr>
                <w:b/>
                <w:bCs/>
                <w:color w:val="000000"/>
                <w:kern w:val="3"/>
                <w:sz w:val="22"/>
                <w:szCs w:val="22"/>
              </w:rPr>
              <w:t>7</w:t>
            </w:r>
          </w:p>
        </w:tc>
      </w:tr>
      <w:tr w:rsidR="00FB724E" w:rsidRPr="00D40606" w14:paraId="579F2681" w14:textId="77777777">
        <w:trPr>
          <w:jc w:val="center"/>
        </w:trPr>
        <w:tc>
          <w:tcPr>
            <w:tcW w:w="1812" w:type="dxa"/>
            <w:tcBorders>
              <w:top w:val="single" w:sz="4" w:space="0" w:color="auto"/>
              <w:left w:val="single" w:sz="4" w:space="0" w:color="auto"/>
              <w:bottom w:val="single" w:sz="4" w:space="0" w:color="auto"/>
              <w:right w:val="single" w:sz="4" w:space="0" w:color="auto"/>
            </w:tcBorders>
          </w:tcPr>
          <w:p w14:paraId="4522AA4F" w14:textId="77777777" w:rsidR="00116274" w:rsidRPr="00D40606" w:rsidRDefault="00116274">
            <w:pPr>
              <w:pStyle w:val="Standard"/>
              <w:jc w:val="center"/>
              <w:rPr>
                <w:rFonts w:ascii="Times New Roman" w:hAnsi="Times New Roman" w:cs="Times New Roman"/>
                <w:b/>
                <w:bCs/>
                <w:color w:val="000000"/>
                <w:sz w:val="22"/>
                <w:szCs w:val="22"/>
              </w:rPr>
            </w:pPr>
            <w:r w:rsidRPr="00D40606">
              <w:rPr>
                <w:rFonts w:ascii="Times New Roman" w:hAnsi="Times New Roman" w:cs="Times New Roman"/>
                <w:b/>
                <w:bCs/>
                <w:color w:val="000000"/>
                <w:sz w:val="22"/>
                <w:szCs w:val="22"/>
              </w:rPr>
              <w:t>115x200</w:t>
            </w:r>
          </w:p>
          <w:p w14:paraId="5DEC70BD" w14:textId="77777777" w:rsidR="00116274" w:rsidRPr="00D40606" w:rsidRDefault="00116274">
            <w:pPr>
              <w:suppressAutoHyphens/>
              <w:autoSpaceDN w:val="0"/>
              <w:jc w:val="center"/>
              <w:textAlignment w:val="baseline"/>
              <w:rPr>
                <w:kern w:val="3"/>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ADECE8" w14:textId="77777777" w:rsidR="00116274" w:rsidRPr="00D40606" w:rsidRDefault="00116274" w:rsidP="0048168E">
            <w:pPr>
              <w:rPr>
                <w:kern w:val="3"/>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666FD9" w14:textId="77777777" w:rsidR="00116274" w:rsidRPr="00D40606" w:rsidRDefault="00116274" w:rsidP="0048168E">
            <w:pPr>
              <w:rPr>
                <w:kern w:val="3"/>
                <w:sz w:val="22"/>
                <w:szCs w:val="22"/>
              </w:rPr>
            </w:pPr>
          </w:p>
        </w:tc>
        <w:tc>
          <w:tcPr>
            <w:tcW w:w="1813" w:type="dxa"/>
            <w:tcBorders>
              <w:top w:val="single" w:sz="4" w:space="0" w:color="auto"/>
              <w:left w:val="single" w:sz="4" w:space="0" w:color="auto"/>
              <w:bottom w:val="single" w:sz="4" w:space="0" w:color="auto"/>
              <w:right w:val="single" w:sz="4" w:space="0" w:color="auto"/>
            </w:tcBorders>
            <w:hideMark/>
          </w:tcPr>
          <w:p w14:paraId="75DDC36D" w14:textId="77777777" w:rsidR="00116274" w:rsidRPr="00D40606" w:rsidRDefault="00116274">
            <w:pPr>
              <w:jc w:val="center"/>
              <w:textAlignment w:val="baseline"/>
              <w:rPr>
                <w:kern w:val="3"/>
                <w:sz w:val="22"/>
                <w:szCs w:val="22"/>
              </w:rPr>
            </w:pPr>
            <w:r w:rsidRPr="00D40606">
              <w:rPr>
                <w:b/>
                <w:bCs/>
                <w:color w:val="000000"/>
                <w:kern w:val="3"/>
                <w:sz w:val="22"/>
                <w:szCs w:val="22"/>
              </w:rPr>
              <w:t>5</w:t>
            </w:r>
          </w:p>
        </w:tc>
      </w:tr>
      <w:tr w:rsidR="00FB724E" w:rsidRPr="00D40606" w14:paraId="16DD2E33" w14:textId="77777777">
        <w:trPr>
          <w:jc w:val="center"/>
        </w:trPr>
        <w:tc>
          <w:tcPr>
            <w:tcW w:w="1812" w:type="dxa"/>
            <w:tcBorders>
              <w:top w:val="single" w:sz="4" w:space="0" w:color="auto"/>
              <w:left w:val="single" w:sz="4" w:space="0" w:color="auto"/>
              <w:bottom w:val="single" w:sz="4" w:space="0" w:color="auto"/>
              <w:right w:val="single" w:sz="4" w:space="0" w:color="auto"/>
            </w:tcBorders>
          </w:tcPr>
          <w:p w14:paraId="0F951116" w14:textId="77777777" w:rsidR="00116274" w:rsidRPr="00D40606" w:rsidRDefault="00116274">
            <w:pPr>
              <w:pStyle w:val="Standard"/>
              <w:jc w:val="center"/>
              <w:rPr>
                <w:rFonts w:ascii="Times New Roman" w:hAnsi="Times New Roman" w:cs="Times New Roman"/>
                <w:b/>
                <w:bCs/>
                <w:color w:val="000000"/>
                <w:sz w:val="22"/>
                <w:szCs w:val="22"/>
              </w:rPr>
            </w:pPr>
            <w:r w:rsidRPr="00D40606">
              <w:rPr>
                <w:rFonts w:ascii="Times New Roman" w:hAnsi="Times New Roman" w:cs="Times New Roman"/>
                <w:b/>
                <w:bCs/>
                <w:color w:val="000000"/>
                <w:sz w:val="22"/>
                <w:szCs w:val="22"/>
              </w:rPr>
              <w:t>150x400</w:t>
            </w:r>
          </w:p>
          <w:p w14:paraId="64BD33E2" w14:textId="77777777" w:rsidR="00116274" w:rsidRPr="00D40606" w:rsidRDefault="00116274">
            <w:pPr>
              <w:suppressAutoHyphens/>
              <w:autoSpaceDN w:val="0"/>
              <w:jc w:val="center"/>
              <w:textAlignment w:val="baseline"/>
              <w:rPr>
                <w:kern w:val="3"/>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7C5C76" w14:textId="77777777" w:rsidR="00116274" w:rsidRPr="00D40606" w:rsidRDefault="00116274" w:rsidP="0048168E">
            <w:pPr>
              <w:rPr>
                <w:kern w:val="3"/>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F40245" w14:textId="77777777" w:rsidR="00116274" w:rsidRPr="00D40606" w:rsidRDefault="00116274" w:rsidP="0048168E">
            <w:pPr>
              <w:rPr>
                <w:kern w:val="3"/>
                <w:sz w:val="22"/>
                <w:szCs w:val="22"/>
              </w:rPr>
            </w:pPr>
          </w:p>
        </w:tc>
        <w:tc>
          <w:tcPr>
            <w:tcW w:w="1813" w:type="dxa"/>
            <w:tcBorders>
              <w:top w:val="single" w:sz="4" w:space="0" w:color="auto"/>
              <w:left w:val="single" w:sz="4" w:space="0" w:color="auto"/>
              <w:bottom w:val="single" w:sz="4" w:space="0" w:color="auto"/>
              <w:right w:val="single" w:sz="4" w:space="0" w:color="auto"/>
            </w:tcBorders>
            <w:hideMark/>
          </w:tcPr>
          <w:p w14:paraId="2607DE05" w14:textId="77777777" w:rsidR="00116274" w:rsidRPr="00D40606" w:rsidRDefault="00116274">
            <w:pPr>
              <w:jc w:val="center"/>
              <w:textAlignment w:val="baseline"/>
              <w:rPr>
                <w:kern w:val="3"/>
                <w:sz w:val="22"/>
                <w:szCs w:val="22"/>
              </w:rPr>
            </w:pPr>
            <w:r w:rsidRPr="00D40606">
              <w:rPr>
                <w:b/>
                <w:bCs/>
                <w:color w:val="000000"/>
                <w:kern w:val="3"/>
                <w:sz w:val="22"/>
                <w:szCs w:val="22"/>
              </w:rPr>
              <w:t>3</w:t>
            </w:r>
          </w:p>
        </w:tc>
      </w:tr>
      <w:tr w:rsidR="00FB724E" w:rsidRPr="00D40606" w14:paraId="17919B68" w14:textId="77777777">
        <w:trPr>
          <w:jc w:val="center"/>
        </w:trPr>
        <w:tc>
          <w:tcPr>
            <w:tcW w:w="1812" w:type="dxa"/>
            <w:tcBorders>
              <w:top w:val="single" w:sz="4" w:space="0" w:color="auto"/>
              <w:left w:val="single" w:sz="4" w:space="0" w:color="auto"/>
              <w:bottom w:val="single" w:sz="4" w:space="0" w:color="auto"/>
              <w:right w:val="single" w:sz="4" w:space="0" w:color="auto"/>
            </w:tcBorders>
          </w:tcPr>
          <w:p w14:paraId="3E421FD6" w14:textId="77777777" w:rsidR="00116274" w:rsidRPr="00D40606" w:rsidRDefault="00116274">
            <w:pPr>
              <w:jc w:val="center"/>
              <w:textAlignment w:val="baseline"/>
              <w:rPr>
                <w:b/>
                <w:bCs/>
                <w:color w:val="000000"/>
                <w:kern w:val="3"/>
                <w:sz w:val="22"/>
                <w:szCs w:val="22"/>
              </w:rPr>
            </w:pPr>
            <w:r w:rsidRPr="00D40606">
              <w:rPr>
                <w:b/>
                <w:bCs/>
                <w:color w:val="000000"/>
                <w:kern w:val="3"/>
                <w:sz w:val="22"/>
                <w:szCs w:val="22"/>
              </w:rPr>
              <w:t>85x150</w:t>
            </w:r>
          </w:p>
          <w:p w14:paraId="09CC2F42" w14:textId="77777777" w:rsidR="00116274" w:rsidRPr="00D40606" w:rsidRDefault="00116274">
            <w:pPr>
              <w:suppressAutoHyphens/>
              <w:autoSpaceDN w:val="0"/>
              <w:jc w:val="center"/>
              <w:textAlignment w:val="baseline"/>
              <w:rPr>
                <w:kern w:val="3"/>
                <w:sz w:val="22"/>
                <w:szCs w:val="22"/>
              </w:rPr>
            </w:pPr>
          </w:p>
        </w:tc>
        <w:tc>
          <w:tcPr>
            <w:tcW w:w="1812" w:type="dxa"/>
            <w:tcBorders>
              <w:top w:val="single" w:sz="4" w:space="0" w:color="auto"/>
              <w:left w:val="single" w:sz="4" w:space="0" w:color="auto"/>
              <w:bottom w:val="single" w:sz="4" w:space="0" w:color="auto"/>
              <w:right w:val="single" w:sz="4" w:space="0" w:color="auto"/>
            </w:tcBorders>
            <w:hideMark/>
          </w:tcPr>
          <w:p w14:paraId="793DBAA2" w14:textId="77777777" w:rsidR="00116274" w:rsidRPr="00D40606" w:rsidRDefault="00116274">
            <w:pPr>
              <w:jc w:val="center"/>
              <w:textAlignment w:val="baseline"/>
              <w:rPr>
                <w:kern w:val="3"/>
                <w:sz w:val="22"/>
                <w:szCs w:val="22"/>
              </w:rPr>
            </w:pPr>
            <w:r w:rsidRPr="00D40606">
              <w:rPr>
                <w:b/>
                <w:bCs/>
                <w:color w:val="000000"/>
                <w:kern w:val="3"/>
                <w:sz w:val="22"/>
                <w:szCs w:val="22"/>
              </w:rPr>
              <w:t>Co 2 tygodnie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2DD9E1" w14:textId="77777777" w:rsidR="00116274" w:rsidRPr="00D40606" w:rsidRDefault="00116274" w:rsidP="0048168E">
            <w:pPr>
              <w:rPr>
                <w:kern w:val="3"/>
                <w:sz w:val="22"/>
                <w:szCs w:val="22"/>
              </w:rPr>
            </w:pPr>
          </w:p>
        </w:tc>
        <w:tc>
          <w:tcPr>
            <w:tcW w:w="1813" w:type="dxa"/>
            <w:tcBorders>
              <w:top w:val="single" w:sz="4" w:space="0" w:color="auto"/>
              <w:left w:val="single" w:sz="4" w:space="0" w:color="auto"/>
              <w:bottom w:val="single" w:sz="4" w:space="0" w:color="auto"/>
              <w:right w:val="single" w:sz="4" w:space="0" w:color="auto"/>
            </w:tcBorders>
            <w:hideMark/>
          </w:tcPr>
          <w:p w14:paraId="0A0C5E7D" w14:textId="77777777" w:rsidR="00116274" w:rsidRPr="00D40606" w:rsidRDefault="00116274">
            <w:pPr>
              <w:jc w:val="center"/>
              <w:textAlignment w:val="baseline"/>
              <w:rPr>
                <w:kern w:val="3"/>
                <w:sz w:val="22"/>
                <w:szCs w:val="22"/>
              </w:rPr>
            </w:pPr>
            <w:r w:rsidRPr="00D40606">
              <w:rPr>
                <w:b/>
                <w:bCs/>
                <w:color w:val="000000"/>
                <w:kern w:val="3"/>
                <w:sz w:val="22"/>
                <w:szCs w:val="22"/>
              </w:rPr>
              <w:t>3</w:t>
            </w:r>
          </w:p>
        </w:tc>
      </w:tr>
    </w:tbl>
    <w:p w14:paraId="4803AEE3" w14:textId="77777777" w:rsidR="00116274" w:rsidRPr="00D40606" w:rsidRDefault="00116274" w:rsidP="00116274">
      <w:pPr>
        <w:spacing w:after="240" w:line="276" w:lineRule="auto"/>
        <w:jc w:val="both"/>
        <w:rPr>
          <w:bCs/>
          <w:sz w:val="22"/>
          <w:szCs w:val="22"/>
          <w:lang w:eastAsia="ar-SA"/>
        </w:rPr>
      </w:pPr>
    </w:p>
    <w:p w14:paraId="35DF34EF" w14:textId="50590697" w:rsidR="00AE5020" w:rsidRPr="00D40606" w:rsidRDefault="00AE5020" w:rsidP="00AE5020">
      <w:pPr>
        <w:spacing w:after="5" w:line="249" w:lineRule="auto"/>
        <w:ind w:right="46"/>
        <w:jc w:val="both"/>
        <w:rPr>
          <w:rFonts w:eastAsia="Calibri"/>
          <w:color w:val="000000"/>
          <w:kern w:val="2"/>
          <w:sz w:val="22"/>
          <w:szCs w:val="22"/>
        </w:rPr>
      </w:pPr>
    </w:p>
    <w:p w14:paraId="16D69512" w14:textId="77777777" w:rsidR="00116274" w:rsidRPr="00D40606" w:rsidRDefault="00116274" w:rsidP="00AE5020">
      <w:pPr>
        <w:spacing w:after="5" w:line="249" w:lineRule="auto"/>
        <w:ind w:right="46"/>
        <w:jc w:val="both"/>
        <w:rPr>
          <w:rFonts w:eastAsia="Calibri"/>
          <w:color w:val="000000"/>
          <w:kern w:val="2"/>
          <w:sz w:val="22"/>
          <w:szCs w:val="22"/>
        </w:rPr>
      </w:pPr>
    </w:p>
    <w:p w14:paraId="4EFE8080"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color w:val="000000"/>
          <w:kern w:val="2"/>
          <w:sz w:val="22"/>
          <w:szCs w:val="22"/>
        </w:rPr>
        <w:t>Zwracamy się z uprzejmą prośbą o informację, czy Zamawiający dopuszcza możliwość instalacji profesjonalnej pralnicy oraz suszarki do prania nakładek mop na terenie obiektu Zamawiającego, w celu realizacji usług objętych przedmiotem zamówienia. W przypadku dopuszczenia takiego rozwiązania prosimy o wskazanie ewentualnych wymagań lub ograniczeń związanych z montażem i eksploatacją</w:t>
      </w:r>
      <w:r w:rsidRPr="00D40606">
        <w:rPr>
          <w:rFonts w:eastAsia="Calibri"/>
          <w:kern w:val="2"/>
          <w:sz w:val="22"/>
          <w:szCs w:val="22"/>
        </w:rPr>
        <w:t xml:space="preserve"> ww. urządzeń. </w:t>
      </w:r>
    </w:p>
    <w:p w14:paraId="32DAC00C" w14:textId="11FCEA32" w:rsidR="007A4FF7" w:rsidRPr="00D40606" w:rsidRDefault="00AE5020" w:rsidP="007A4FF7">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Pr="00D40606">
        <w:rPr>
          <w:sz w:val="22"/>
          <w:szCs w:val="22"/>
        </w:rPr>
        <w:t xml:space="preserve"> </w:t>
      </w:r>
      <w:r w:rsidRPr="00D40606">
        <w:rPr>
          <w:rFonts w:eastAsia="Calibri"/>
          <w:b/>
          <w:bCs/>
          <w:kern w:val="2"/>
          <w:sz w:val="22"/>
          <w:szCs w:val="22"/>
        </w:rPr>
        <w:t xml:space="preserve">Odpowiedź: Zamawiający informuje, że nie przewiduje możliwości prania mopów </w:t>
      </w:r>
      <w:r w:rsidRPr="00D40606">
        <w:rPr>
          <w:rFonts w:eastAsia="Calibri"/>
          <w:b/>
          <w:bCs/>
          <w:kern w:val="2"/>
          <w:sz w:val="22"/>
          <w:szCs w:val="22"/>
        </w:rPr>
        <w:br/>
        <w:t>i ściereczek na terenie swoich obiektów.</w:t>
      </w:r>
    </w:p>
    <w:p w14:paraId="0D06496E" w14:textId="2EB14001" w:rsidR="007A4FF7" w:rsidRPr="00D40606" w:rsidRDefault="007A4FF7" w:rsidP="007A4FF7">
      <w:pPr>
        <w:spacing w:after="5" w:line="249" w:lineRule="auto"/>
        <w:ind w:right="46"/>
        <w:jc w:val="both"/>
        <w:rPr>
          <w:rFonts w:eastAsia="Calibri"/>
          <w:b/>
          <w:bCs/>
          <w:kern w:val="2"/>
          <w:sz w:val="22"/>
          <w:szCs w:val="22"/>
        </w:rPr>
      </w:pPr>
      <w:r w:rsidRPr="00D40606">
        <w:rPr>
          <w:rFonts w:eastAsia="Calibri"/>
          <w:b/>
          <w:bCs/>
          <w:kern w:val="2"/>
          <w:sz w:val="22"/>
          <w:szCs w:val="22"/>
        </w:rPr>
        <w:t xml:space="preserve">Wymagania dotyczące prania mopów są takie same jak w przypadku bielizny szpitalnej. </w:t>
      </w:r>
      <w:r w:rsidRPr="00D40606">
        <w:rPr>
          <w:rFonts w:eastAsia="Calibri"/>
          <w:b/>
          <w:bCs/>
          <w:kern w:val="2"/>
          <w:sz w:val="22"/>
          <w:szCs w:val="22"/>
        </w:rPr>
        <w:br/>
        <w:t>W związku z powyższym mopy należy przekazywać do pralni, a fakt ich prania musi być odpowiednio udokumentowany. Obrót mopami stanowi istotny element w zakresie zapobiegania zakażeniom i wymaga zachowania odpowiednich procedur.</w:t>
      </w:r>
    </w:p>
    <w:p w14:paraId="453BB5DC" w14:textId="77777777" w:rsidR="007A4FF7" w:rsidRPr="00D40606" w:rsidRDefault="007A4FF7" w:rsidP="007A4FF7">
      <w:pPr>
        <w:spacing w:after="5" w:line="249" w:lineRule="auto"/>
        <w:ind w:right="46"/>
        <w:jc w:val="both"/>
        <w:rPr>
          <w:rFonts w:eastAsia="Calibri"/>
          <w:b/>
          <w:bCs/>
          <w:kern w:val="2"/>
          <w:sz w:val="22"/>
          <w:szCs w:val="22"/>
        </w:rPr>
      </w:pPr>
      <w:r w:rsidRPr="00D40606">
        <w:rPr>
          <w:rFonts w:eastAsia="Calibri"/>
          <w:b/>
          <w:bCs/>
          <w:kern w:val="2"/>
          <w:sz w:val="22"/>
          <w:szCs w:val="22"/>
        </w:rPr>
        <w:t xml:space="preserve">W przypadku ściereczek Zamawiający wymaga stosowania ściereczek jednorazowego użycia. Ściereczki po wykorzystaniu należy umieszczać w worku na odpady </w:t>
      </w:r>
    </w:p>
    <w:p w14:paraId="1EBC9BE8" w14:textId="77777777" w:rsidR="007A4FF7" w:rsidRPr="00D40606" w:rsidRDefault="007A4FF7" w:rsidP="007A4FF7">
      <w:pPr>
        <w:spacing w:after="5" w:line="249" w:lineRule="auto"/>
        <w:ind w:right="46"/>
        <w:jc w:val="both"/>
        <w:rPr>
          <w:rFonts w:eastAsia="Calibri"/>
          <w:b/>
          <w:bCs/>
          <w:kern w:val="2"/>
          <w:sz w:val="22"/>
          <w:szCs w:val="22"/>
        </w:rPr>
      </w:pPr>
      <w:r w:rsidRPr="00D40606">
        <w:rPr>
          <w:rFonts w:eastAsia="Calibri"/>
          <w:b/>
          <w:bCs/>
          <w:kern w:val="2"/>
          <w:sz w:val="22"/>
          <w:szCs w:val="22"/>
        </w:rPr>
        <w:t>i przekazywać do utylizacji zgodnie z obowiązującymi zasadami.</w:t>
      </w:r>
    </w:p>
    <w:p w14:paraId="2F96B621" w14:textId="44B5C4BC" w:rsidR="00AE5020" w:rsidRPr="00D40606" w:rsidRDefault="007A4FF7" w:rsidP="007A4FF7">
      <w:pPr>
        <w:spacing w:after="5" w:line="249" w:lineRule="auto"/>
        <w:ind w:right="46"/>
        <w:jc w:val="both"/>
        <w:rPr>
          <w:rFonts w:eastAsia="Calibri"/>
          <w:b/>
          <w:bCs/>
          <w:kern w:val="2"/>
          <w:sz w:val="22"/>
          <w:szCs w:val="22"/>
        </w:rPr>
      </w:pPr>
      <w:r w:rsidRPr="00D40606">
        <w:rPr>
          <w:rFonts w:eastAsia="Calibri"/>
          <w:b/>
          <w:bCs/>
          <w:kern w:val="2"/>
          <w:sz w:val="22"/>
          <w:szCs w:val="22"/>
        </w:rPr>
        <w:t>W związku z powyższym Zamawiający nie przewiduje udostępnienia pomieszczenia ani infrastruktury w celu montażu pralnicy i suszarki.</w:t>
      </w:r>
    </w:p>
    <w:p w14:paraId="41DB37EA" w14:textId="77777777" w:rsidR="007A4FF7" w:rsidRPr="00D40606" w:rsidRDefault="007A4FF7" w:rsidP="007A4FF7">
      <w:pPr>
        <w:spacing w:after="5" w:line="249" w:lineRule="auto"/>
        <w:ind w:right="46"/>
        <w:jc w:val="both"/>
        <w:rPr>
          <w:rFonts w:eastAsia="Calibri"/>
          <w:kern w:val="2"/>
          <w:sz w:val="22"/>
          <w:szCs w:val="22"/>
        </w:rPr>
      </w:pPr>
    </w:p>
    <w:p w14:paraId="149499E0"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bookmarkStart w:id="4" w:name="_Hlk239682319"/>
      <w:r w:rsidRPr="00D40606">
        <w:rPr>
          <w:rFonts w:eastAsia="Calibri"/>
          <w:kern w:val="2"/>
          <w:sz w:val="22"/>
          <w:szCs w:val="22"/>
        </w:rPr>
        <w:t xml:space="preserve">Zwracamy się z prośbą o potwierdzenie, czy cała powierzchnia wskazana w dokumentacji postępowania zostanie przekazana do realizacji usługi od pierwszego dnia obowiązywania umowy. W przypadku planowanych wyłączeń, etapowania przekazania powierzchni lub innych ograniczeń prosimy o wskazanie ich zakresu oraz przewidywanych terminów udostępnienia poszczególnych obszarów. </w:t>
      </w:r>
    </w:p>
    <w:p w14:paraId="37A07C2A" w14:textId="4C3F2616" w:rsidR="00AE5020" w:rsidRPr="00D40606" w:rsidRDefault="00EE2F41" w:rsidP="00AE5020">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00993447" w:rsidRPr="00D40606">
        <w:rPr>
          <w:rFonts w:eastAsia="Calibri"/>
          <w:b/>
          <w:bCs/>
          <w:kern w:val="2"/>
          <w:sz w:val="22"/>
          <w:szCs w:val="22"/>
        </w:rPr>
        <w:t xml:space="preserve"> Zamawiający potwierdza.</w:t>
      </w:r>
    </w:p>
    <w:bookmarkEnd w:id="4"/>
    <w:p w14:paraId="20D46C9A" w14:textId="77777777" w:rsidR="007A4FF7" w:rsidRPr="00D40606" w:rsidRDefault="007A4FF7" w:rsidP="00AE5020">
      <w:pPr>
        <w:spacing w:after="5" w:line="249" w:lineRule="auto"/>
        <w:ind w:right="46"/>
        <w:jc w:val="both"/>
        <w:rPr>
          <w:rFonts w:eastAsia="Calibri"/>
          <w:kern w:val="2"/>
          <w:sz w:val="22"/>
          <w:szCs w:val="22"/>
        </w:rPr>
      </w:pPr>
    </w:p>
    <w:p w14:paraId="23DFE504"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kern w:val="2"/>
          <w:sz w:val="22"/>
          <w:szCs w:val="22"/>
        </w:rPr>
        <w:t xml:space="preserve">Zwracamy się z prośbą o informację, czy w okresie obowiązywania umowy planowane są prace remontowe, inwestycyjne lub modernizacyjne, które mogą skutkować czasowym ograniczeniem powierzchni objętej realizacją usługi. W przypadku planowanych prac prosimy o wskazanie ich zakresu, lokalizacji oraz przewidywanego harmonogramu. </w:t>
      </w:r>
    </w:p>
    <w:p w14:paraId="2832D58D" w14:textId="63BD3375" w:rsidR="000B241D" w:rsidRPr="00D40606" w:rsidRDefault="00EE2F41" w:rsidP="000B241D">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Pr="00D40606">
        <w:rPr>
          <w:sz w:val="22"/>
          <w:szCs w:val="22"/>
        </w:rPr>
        <w:t xml:space="preserve"> </w:t>
      </w:r>
      <w:r w:rsidRPr="00D40606">
        <w:rPr>
          <w:rFonts w:eastAsia="Calibri"/>
          <w:b/>
          <w:bCs/>
          <w:kern w:val="2"/>
          <w:sz w:val="22"/>
          <w:szCs w:val="22"/>
        </w:rPr>
        <w:t xml:space="preserve">Zamawiający informuje, że w okresie obowiązywania umowy może zaistnieć konieczność prowadzenia prac remontowych, inwestycyjnych lub modernizacyjnych na terenie Szpitala. </w:t>
      </w:r>
    </w:p>
    <w:p w14:paraId="41374A3B" w14:textId="77777777" w:rsidR="000B241D" w:rsidRPr="00D40606" w:rsidRDefault="000B241D" w:rsidP="000B241D">
      <w:pPr>
        <w:spacing w:after="5" w:line="249" w:lineRule="auto"/>
        <w:ind w:right="46"/>
        <w:jc w:val="both"/>
        <w:rPr>
          <w:rFonts w:eastAsia="Calibri"/>
          <w:b/>
          <w:bCs/>
          <w:kern w:val="2"/>
          <w:sz w:val="22"/>
          <w:szCs w:val="22"/>
        </w:rPr>
      </w:pPr>
      <w:r w:rsidRPr="00D40606">
        <w:rPr>
          <w:rFonts w:eastAsia="Calibri"/>
          <w:b/>
          <w:bCs/>
          <w:kern w:val="2"/>
          <w:sz w:val="22"/>
          <w:szCs w:val="22"/>
        </w:rPr>
        <w:t xml:space="preserve">Planowanie oraz zakres ewentualnych prac są uzależnione w szczególności od pozyskania przez Zamawiającego zewnętrznych źródeł finansowania, w tym uzyskania odpowiedniego </w:t>
      </w:r>
      <w:r w:rsidRPr="00D40606">
        <w:rPr>
          <w:rFonts w:eastAsia="Calibri"/>
          <w:b/>
          <w:bCs/>
          <w:kern w:val="2"/>
          <w:sz w:val="22"/>
          <w:szCs w:val="22"/>
        </w:rPr>
        <w:lastRenderedPageBreak/>
        <w:t>dofinansowania. W związku z powyższym na obecnym etapie nie jest możliwe przedstawienie szczegółowego harmonogramu planowanych prac.</w:t>
      </w:r>
    </w:p>
    <w:p w14:paraId="3805BBC4" w14:textId="01278245" w:rsidR="00EE2F41" w:rsidRPr="00D40606" w:rsidRDefault="000B241D" w:rsidP="000B241D">
      <w:pPr>
        <w:spacing w:after="5" w:line="249" w:lineRule="auto"/>
        <w:ind w:right="46"/>
        <w:jc w:val="both"/>
        <w:rPr>
          <w:rFonts w:eastAsia="Calibri"/>
          <w:b/>
          <w:bCs/>
          <w:kern w:val="2"/>
          <w:sz w:val="22"/>
          <w:szCs w:val="22"/>
        </w:rPr>
      </w:pPr>
      <w:r w:rsidRPr="00D40606">
        <w:rPr>
          <w:rFonts w:eastAsia="Calibri"/>
          <w:b/>
          <w:bCs/>
          <w:kern w:val="2"/>
          <w:sz w:val="22"/>
          <w:szCs w:val="22"/>
        </w:rPr>
        <w:t>W przypadku wystąpienia konieczności czasowego wyłączenia lub ograniczenia powierzchni objętej usługą Zamawiający będzie informował Wykonawcę o planowanych zmianach z odpowiednim wyprzedzeniem, w zakresie, w jakim będzie to możliwe, z uwzględnieniem charakteru i terminów prowadzonych prac.</w:t>
      </w:r>
    </w:p>
    <w:p w14:paraId="0508B968" w14:textId="77777777" w:rsidR="000B241D" w:rsidRPr="00D40606" w:rsidRDefault="000B241D" w:rsidP="000B241D">
      <w:pPr>
        <w:spacing w:after="5" w:line="249" w:lineRule="auto"/>
        <w:ind w:right="46"/>
        <w:jc w:val="both"/>
        <w:rPr>
          <w:rFonts w:eastAsia="Calibri"/>
          <w:kern w:val="2"/>
          <w:sz w:val="22"/>
          <w:szCs w:val="22"/>
        </w:rPr>
      </w:pPr>
    </w:p>
    <w:p w14:paraId="5F619E99"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kern w:val="2"/>
          <w:sz w:val="22"/>
          <w:szCs w:val="22"/>
        </w:rPr>
        <w:t xml:space="preserve">Prosimy o potwierdzenie, po której stronie będzie leżał obowiązek bieżącego uzupełniania i serwisowania dozowników w trakcie realizacji usługi, w tym w przypadku ich uszkodzenia lub awarii. </w:t>
      </w:r>
    </w:p>
    <w:p w14:paraId="5BE45DBF" w14:textId="62ED5E3F" w:rsidR="00EE2F41" w:rsidRPr="00D40606" w:rsidRDefault="00EE2F41" w:rsidP="00EE2F41">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Pr="00D40606">
        <w:rPr>
          <w:b/>
          <w:bCs/>
          <w:sz w:val="22"/>
          <w:szCs w:val="22"/>
        </w:rPr>
        <w:t xml:space="preserve"> Wymiana oraz dostarczenie sprawnych podajników w miejsce uszkodzonych stanowi obowiązek Wykonawcy. Po zakończeniu umowy wszystkie podajniki pozostają u Zamawiającego – Wykonawca zobowiązany jest pozostawić je w stanie w pełni sprawnym, wraz z kompletem kluczyków.</w:t>
      </w:r>
    </w:p>
    <w:p w14:paraId="14286A10" w14:textId="77777777" w:rsidR="000B241D" w:rsidRPr="00D40606" w:rsidRDefault="000B241D" w:rsidP="00EE2F41">
      <w:pPr>
        <w:spacing w:after="5" w:line="249" w:lineRule="auto"/>
        <w:ind w:right="46"/>
        <w:jc w:val="both"/>
        <w:rPr>
          <w:rFonts w:eastAsia="Calibri"/>
          <w:kern w:val="2"/>
          <w:sz w:val="22"/>
          <w:szCs w:val="22"/>
        </w:rPr>
      </w:pPr>
    </w:p>
    <w:p w14:paraId="3F0E2CBF"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kern w:val="2"/>
          <w:sz w:val="22"/>
          <w:szCs w:val="22"/>
        </w:rPr>
        <w:t xml:space="preserve">Zwracamy się z prośbą o potwierdzenie, która ze stron będzie odpowiedzialna za zapewnienie środków chemicznych przeznaczonych do myjek-dezynfektorów w trakcie realizacji umowy. Prosimy o jednoznaczne wskazanie czy obowiązek dostawy i uzupełniania tych środków spoczywa na Wykonawcy, czy na Zamawiającym. </w:t>
      </w:r>
    </w:p>
    <w:p w14:paraId="52271185" w14:textId="46CF8429" w:rsidR="00EE2F41" w:rsidRPr="00D40606" w:rsidRDefault="00EE2F41" w:rsidP="00EE2F41">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00CD3A66" w:rsidRPr="00D40606">
        <w:rPr>
          <w:sz w:val="22"/>
          <w:szCs w:val="22"/>
        </w:rPr>
        <w:t xml:space="preserve"> </w:t>
      </w:r>
      <w:r w:rsidR="00CD3A66" w:rsidRPr="00D40606">
        <w:rPr>
          <w:rFonts w:eastAsia="Calibri"/>
          <w:b/>
          <w:bCs/>
          <w:kern w:val="2"/>
          <w:sz w:val="22"/>
          <w:szCs w:val="22"/>
        </w:rPr>
        <w:t>: Zamawiający informuje, że za zapewnienie, dostawę oraz uzupełnianie środków chemicznych przeznaczonych do myjek-dezynfektorów odpowiada strona wykonująca usługę. W związku z powyższym obowiązek ten spoczywa na Wykonawcy.</w:t>
      </w:r>
    </w:p>
    <w:p w14:paraId="6E5A36AB" w14:textId="77777777" w:rsidR="00A034EC" w:rsidRPr="00D40606" w:rsidRDefault="00A034EC" w:rsidP="00EE2F41">
      <w:pPr>
        <w:spacing w:after="5" w:line="249" w:lineRule="auto"/>
        <w:ind w:right="46"/>
        <w:jc w:val="both"/>
        <w:rPr>
          <w:rFonts w:eastAsia="Calibri"/>
          <w:kern w:val="2"/>
          <w:sz w:val="22"/>
          <w:szCs w:val="22"/>
        </w:rPr>
      </w:pPr>
    </w:p>
    <w:p w14:paraId="1DD77B13"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kern w:val="2"/>
          <w:sz w:val="22"/>
          <w:szCs w:val="22"/>
        </w:rPr>
        <w:t xml:space="preserve">Prosimy o potwierdzenie, czy na terenie obiektu zostanie udostępnione Wykonawcy miejsce przeznaczone do napełniania i opróżniania maszyn, ładowania akumulatorów oraz przechowywania sprzętu niezbędnego do realizacji usługi. </w:t>
      </w:r>
    </w:p>
    <w:p w14:paraId="32769BB6" w14:textId="0B4059AE" w:rsidR="00EE2F41" w:rsidRPr="00D40606" w:rsidRDefault="00EE2F41" w:rsidP="00EE2F41">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Pr="00D40606">
        <w:rPr>
          <w:b/>
          <w:bCs/>
          <w:sz w:val="22"/>
          <w:szCs w:val="22"/>
        </w:rPr>
        <w:t xml:space="preserve"> Pomieszczenie przeznaczone na przechowywanie, napełnianie i ładowanie maszyn i urządzeń nie będzie dodatkowo udostępniane przez Zamawiającego, ponad pomieszczenia wskazane w Załączniku nr 1 do SWZ – Opis Przedmiotu Zamówienia (pkt 12 IV) oraz w umowie najmu.</w:t>
      </w:r>
    </w:p>
    <w:p w14:paraId="3B23D874" w14:textId="77777777" w:rsidR="00A034EC" w:rsidRPr="00D40606" w:rsidRDefault="00A034EC" w:rsidP="00EE2F41">
      <w:pPr>
        <w:spacing w:after="5" w:line="249" w:lineRule="auto"/>
        <w:ind w:right="46"/>
        <w:jc w:val="both"/>
        <w:rPr>
          <w:rFonts w:eastAsia="Calibri"/>
          <w:kern w:val="2"/>
          <w:sz w:val="22"/>
          <w:szCs w:val="22"/>
        </w:rPr>
      </w:pPr>
    </w:p>
    <w:p w14:paraId="6E9939A7"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kern w:val="2"/>
          <w:sz w:val="22"/>
          <w:szCs w:val="22"/>
        </w:rPr>
        <w:t xml:space="preserve">Prosimy o potwierdzenie, czy Zamawiający zapewni pracownikom Wykonawcy dostęp do szatni i zaplecza socjalnego niezbędnego do realizacji usługi. W przypadku udostępnienia takich pomieszczeń prosimy o wskazanie ich lokalizacji oraz zasad korzystania. Dodatkowo prosimy o informację, gdzie obecnie z zaplecza socjalnego korzystają pracownicy świadczący usługę na rzecz Zamawiającego. </w:t>
      </w:r>
    </w:p>
    <w:p w14:paraId="79041349" w14:textId="2C64D4CD" w:rsidR="00EE2F41" w:rsidRPr="00D40606" w:rsidRDefault="00EE2F41" w:rsidP="00EE2F41">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Pr="00D40606">
        <w:rPr>
          <w:b/>
          <w:bCs/>
          <w:sz w:val="22"/>
          <w:szCs w:val="22"/>
        </w:rPr>
        <w:t xml:space="preserve"> Zamawiający udostępni Wykonawcy dodatkowe pomieszczenie o powierzchni 57,30 m², zlokalizowane na poziomie -1 w Hotelu Pielęgniarek, z przeznaczeniem na szatnię dla pracowników. W związku z powyższym modyfikacji ulegają Załącznik nr 15 do SWZ – „Umowa najmu” oraz Załącznik nr 1 do SWZ – „Opis Przedmiotu Zamówienia”.</w:t>
      </w:r>
    </w:p>
    <w:p w14:paraId="7F169B27" w14:textId="77777777" w:rsidR="00A034EC" w:rsidRPr="00D40606" w:rsidRDefault="00A034EC" w:rsidP="00EE2F41">
      <w:pPr>
        <w:spacing w:after="5" w:line="249" w:lineRule="auto"/>
        <w:ind w:right="46"/>
        <w:jc w:val="both"/>
        <w:rPr>
          <w:rFonts w:eastAsia="Calibri"/>
          <w:kern w:val="2"/>
          <w:sz w:val="22"/>
          <w:szCs w:val="22"/>
        </w:rPr>
      </w:pPr>
    </w:p>
    <w:p w14:paraId="0745ACE3"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kern w:val="2"/>
          <w:sz w:val="22"/>
          <w:szCs w:val="22"/>
        </w:rPr>
        <w:t xml:space="preserve">Zwracamy się z prośbą o informację, czy Zamawiający dopuszcza możliwość montażu pomp dozujących środki myjące i dezynfekcyjne w pomieszczeniach oddziałowych, w celu zapewnienia prawidłowej realizacji usługi oraz kontroli zużycia preparatów. </w:t>
      </w:r>
    </w:p>
    <w:p w14:paraId="67926064" w14:textId="7588C24D" w:rsidR="00EE2F41" w:rsidRPr="00D40606" w:rsidRDefault="00EE2F41" w:rsidP="00EE2F41">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Pr="00D40606">
        <w:rPr>
          <w:b/>
          <w:bCs/>
          <w:sz w:val="22"/>
          <w:szCs w:val="22"/>
        </w:rPr>
        <w:t xml:space="preserve"> Zamawiający dopuszcza montaż pomp (stacji) dozujących środki myjące i dezynfekcyjne. Wykonanie niezbędnych przyłączy oraz dostosowanie do wymagań technicznych pozostaje po stronie Wykonawcy, po wcześniejszym uzgodnieniu z Zamawiającym zakresu prac oraz sposobu ich wykonania.</w:t>
      </w:r>
    </w:p>
    <w:p w14:paraId="5D73FF30" w14:textId="77777777" w:rsidR="00A034EC" w:rsidRPr="00D40606" w:rsidRDefault="00A034EC" w:rsidP="00EE2F41">
      <w:pPr>
        <w:spacing w:after="5" w:line="249" w:lineRule="auto"/>
        <w:ind w:right="46"/>
        <w:jc w:val="both"/>
        <w:rPr>
          <w:rFonts w:eastAsia="Calibri"/>
          <w:kern w:val="2"/>
          <w:sz w:val="22"/>
          <w:szCs w:val="22"/>
        </w:rPr>
      </w:pPr>
    </w:p>
    <w:p w14:paraId="170645A0"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kern w:val="2"/>
          <w:sz w:val="22"/>
          <w:szCs w:val="22"/>
        </w:rPr>
        <w:t xml:space="preserve">Prosimy o podanie liczby oraz łącznej powierzchni przeszkleń przeznaczonych do mycia metodą alpinistyczną wraz ze wskazaniem wymaganej częstotliwości realizacji usługi. </w:t>
      </w:r>
    </w:p>
    <w:p w14:paraId="164D55ED" w14:textId="2FE6234A" w:rsidR="00EE2F41" w:rsidRPr="00D40606" w:rsidRDefault="00EE2F41" w:rsidP="00EE2F41">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Pr="00D40606">
        <w:rPr>
          <w:b/>
          <w:bCs/>
          <w:sz w:val="22"/>
          <w:szCs w:val="22"/>
        </w:rPr>
        <w:t xml:space="preserve"> Zamawiający nie dysponuje odrębnym wykazem ani inwentaryzacją metrażową powierzchni przeszkleń wymagających mycia metodą alpinistyczną. Na terenie obiektów Zamawiającego występują przeszklenia, których umycie wymaga zastosowania tego rodzaju </w:t>
      </w:r>
      <w:r w:rsidRPr="00D40606">
        <w:rPr>
          <w:b/>
          <w:bCs/>
          <w:sz w:val="22"/>
          <w:szCs w:val="22"/>
        </w:rPr>
        <w:lastRenderedPageBreak/>
        <w:t>metod; zakres tych powierzchni oraz warunki realizacji prac były możliwe do ustalenia podczas wizji lokalnej przewidzianej w SWZ.</w:t>
      </w:r>
    </w:p>
    <w:p w14:paraId="49DAB16B" w14:textId="77777777" w:rsidR="00A034EC" w:rsidRPr="00D40606" w:rsidRDefault="00A034EC" w:rsidP="00EE2F41">
      <w:pPr>
        <w:spacing w:after="5" w:line="249" w:lineRule="auto"/>
        <w:ind w:right="46"/>
        <w:jc w:val="both"/>
        <w:rPr>
          <w:rFonts w:eastAsia="Calibri"/>
          <w:color w:val="000000"/>
          <w:kern w:val="2"/>
          <w:sz w:val="22"/>
          <w:szCs w:val="22"/>
        </w:rPr>
      </w:pPr>
    </w:p>
    <w:p w14:paraId="66A9D7B3" w14:textId="77777777" w:rsidR="00AE5020" w:rsidRPr="00D40606" w:rsidRDefault="00AE5020" w:rsidP="00AE5020">
      <w:pPr>
        <w:numPr>
          <w:ilvl w:val="0"/>
          <w:numId w:val="10"/>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Zwracamy się z prośbą o uzupełnienie zestawienia kosztów pracowniczych o wszystkie składniki wynagrodzenia mające wpływ na kalkulację oferty, w szczególności dodatek za pracę w porze nocnej </w:t>
      </w:r>
      <w:proofErr w:type="spellStart"/>
      <w:r w:rsidRPr="00D40606">
        <w:rPr>
          <w:rFonts w:eastAsia="Calibri"/>
          <w:color w:val="000000"/>
          <w:kern w:val="2"/>
          <w:sz w:val="22"/>
          <w:szCs w:val="22"/>
        </w:rPr>
        <w:t>oraz,o</w:t>
      </w:r>
      <w:proofErr w:type="spellEnd"/>
      <w:r w:rsidRPr="00D40606">
        <w:rPr>
          <w:rFonts w:eastAsia="Calibri"/>
          <w:color w:val="000000"/>
          <w:kern w:val="2"/>
          <w:sz w:val="22"/>
          <w:szCs w:val="22"/>
        </w:rPr>
        <w:t xml:space="preserve"> ile występuje, dodatek za pracę w niedziele i święta. Przedmiotowe informacje są niezbędne do prawidłowego i rzetelnego skalkulowania ceny oferty oraz zapewnienia porównywalności składanych ofert. </w:t>
      </w:r>
    </w:p>
    <w:p w14:paraId="5BD3FC39" w14:textId="4FE692A3" w:rsidR="008F3029" w:rsidRPr="00D40606" w:rsidRDefault="00EE2F41" w:rsidP="008F3029">
      <w:pPr>
        <w:pStyle w:val="isselectedend"/>
        <w:jc w:val="both"/>
        <w:rPr>
          <w:b/>
          <w:bCs/>
          <w:sz w:val="22"/>
          <w:szCs w:val="22"/>
        </w:rPr>
      </w:pPr>
      <w:r w:rsidRPr="00D40606">
        <w:rPr>
          <w:rFonts w:eastAsia="Calibri"/>
          <w:b/>
          <w:bCs/>
          <w:color w:val="000000"/>
          <w:kern w:val="2"/>
          <w:sz w:val="22"/>
          <w:szCs w:val="22"/>
        </w:rPr>
        <w:t>Odpowiedź:</w:t>
      </w:r>
      <w:r w:rsidR="008F3029" w:rsidRPr="00D40606">
        <w:rPr>
          <w:b/>
          <w:bCs/>
          <w:sz w:val="22"/>
          <w:szCs w:val="22"/>
        </w:rPr>
        <w:t xml:space="preserve"> Zamawiający informuje, że wszystkie informacje niezbędne do prawidłowego i rzetelnego skalkulowania ceny oferty, w tym informacje dotyczące pracowników oraz składników wynagrodzenia mających wpływ na kalkulację kosztów pracowniczych, zostały zawarte w Załączniku nr 29 do SWZ – „Tabela – informacje o pracownikach”. W związku z powyższym Zamawiający nie przewiduje dodatkowego uzupełnienia zestawienia kosztów pracowniczych w tym zakresie.</w:t>
      </w:r>
    </w:p>
    <w:p w14:paraId="6B6D391A" w14:textId="72632C61" w:rsidR="00AE5020" w:rsidRPr="00D40606" w:rsidRDefault="00AE5020" w:rsidP="00AE5020">
      <w:pPr>
        <w:spacing w:line="259" w:lineRule="auto"/>
        <w:rPr>
          <w:rFonts w:eastAsia="Calibri"/>
          <w:color w:val="000000"/>
          <w:kern w:val="2"/>
          <w:sz w:val="22"/>
          <w:szCs w:val="22"/>
        </w:rPr>
      </w:pPr>
    </w:p>
    <w:p w14:paraId="58347F39"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71019362" w14:textId="37906B0A" w:rsidR="00AE5020" w:rsidRPr="00D40606" w:rsidRDefault="00AF4143" w:rsidP="00AF4143">
      <w:pPr>
        <w:spacing w:line="259" w:lineRule="auto"/>
        <w:jc w:val="right"/>
        <w:rPr>
          <w:rFonts w:eastAsia="Calibri"/>
          <w:color w:val="000000"/>
          <w:kern w:val="2"/>
          <w:sz w:val="22"/>
          <w:szCs w:val="22"/>
        </w:rPr>
      </w:pPr>
      <w:r w:rsidRPr="00D40606">
        <w:rPr>
          <w:rFonts w:eastAsia="Calibri"/>
          <w:color w:val="000000"/>
          <w:kern w:val="2"/>
          <w:sz w:val="22"/>
          <w:szCs w:val="22"/>
        </w:rPr>
        <w:t>Przewodniczący Komisji Przetargowej</w:t>
      </w:r>
    </w:p>
    <w:p w14:paraId="2E0A8C67" w14:textId="77777777" w:rsidR="00AF4143" w:rsidRPr="00D40606" w:rsidRDefault="00AF4143" w:rsidP="00AE5020">
      <w:pPr>
        <w:spacing w:line="259" w:lineRule="auto"/>
        <w:rPr>
          <w:rFonts w:eastAsia="Calibri"/>
          <w:color w:val="000000"/>
          <w:kern w:val="2"/>
          <w:sz w:val="22"/>
          <w:szCs w:val="22"/>
        </w:rPr>
      </w:pPr>
    </w:p>
    <w:p w14:paraId="1CBF380E" w14:textId="30753D2A" w:rsidR="006D4AB3" w:rsidRPr="00D40606" w:rsidRDefault="00AF4143" w:rsidP="00AF4143">
      <w:pPr>
        <w:spacing w:before="120" w:after="120" w:line="360" w:lineRule="auto"/>
        <w:ind w:left="5523" w:firstLine="141"/>
        <w:jc w:val="center"/>
        <w:rPr>
          <w:sz w:val="22"/>
          <w:szCs w:val="22"/>
        </w:rPr>
      </w:pPr>
      <w:r w:rsidRPr="00D40606">
        <w:rPr>
          <w:sz w:val="22"/>
          <w:szCs w:val="22"/>
        </w:rPr>
        <w:t>Małgorzata Krzystek-Purol</w:t>
      </w:r>
    </w:p>
    <w:sectPr w:rsidR="006D4AB3" w:rsidRPr="00D40606"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87B74" w14:textId="77777777" w:rsidR="00B93109" w:rsidRDefault="00B93109">
      <w:r>
        <w:separator/>
      </w:r>
    </w:p>
  </w:endnote>
  <w:endnote w:type="continuationSeparator" w:id="0">
    <w:p w14:paraId="3F619C4F" w14:textId="77777777" w:rsidR="00B93109" w:rsidRDefault="00B93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8A3D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631B41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9356F" w14:textId="2DF2E1A5"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7A90E" w14:textId="77777777" w:rsidR="006D4AB3" w:rsidRDefault="006D4AB3">
    <w:pPr>
      <w:pStyle w:val="Stopka"/>
      <w:pBdr>
        <w:bottom w:val="single" w:sz="6" w:space="0" w:color="auto"/>
      </w:pBdr>
      <w:tabs>
        <w:tab w:val="clear" w:pos="4536"/>
        <w:tab w:val="left" w:pos="6237"/>
      </w:tabs>
    </w:pPr>
  </w:p>
  <w:p w14:paraId="524D345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6DD8E33" w14:textId="77777777" w:rsidR="006D4AB3" w:rsidRDefault="006D4AB3">
    <w:pPr>
      <w:pStyle w:val="Stopka"/>
      <w:tabs>
        <w:tab w:val="clear" w:pos="4536"/>
        <w:tab w:val="left" w:pos="6237"/>
      </w:tabs>
    </w:pPr>
  </w:p>
  <w:p w14:paraId="2CA5205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C1573" w14:textId="77777777" w:rsidR="00B93109" w:rsidRDefault="00B93109">
      <w:r>
        <w:separator/>
      </w:r>
    </w:p>
  </w:footnote>
  <w:footnote w:type="continuationSeparator" w:id="0">
    <w:p w14:paraId="7B07C25F" w14:textId="77777777" w:rsidR="00B93109" w:rsidRDefault="00B931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00323" w14:textId="77777777" w:rsidR="00303444" w:rsidRDefault="0030344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4389D" w14:textId="77777777" w:rsidR="00303444" w:rsidRDefault="0030344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DE5F3" w14:textId="77777777" w:rsidR="00303444" w:rsidRDefault="0030344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F078E"/>
    <w:multiLevelType w:val="hybridMultilevel"/>
    <w:tmpl w:val="EACA0C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7141E77"/>
    <w:multiLevelType w:val="hybridMultilevel"/>
    <w:tmpl w:val="C1B26DF2"/>
    <w:lvl w:ilvl="0" w:tplc="6C58D346">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BCE08B96">
      <w:start w:val="1"/>
      <w:numFmt w:val="bullet"/>
      <w:lvlText w:val="-"/>
      <w:lvlJc w:val="left"/>
      <w:pPr>
        <w:ind w:left="8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DD624CA">
      <w:start w:val="1"/>
      <w:numFmt w:val="bullet"/>
      <w:lvlText w:val="▪"/>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8C631F6">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9306864">
      <w:start w:val="1"/>
      <w:numFmt w:val="bullet"/>
      <w:lvlText w:val="o"/>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4548D64">
      <w:start w:val="1"/>
      <w:numFmt w:val="bullet"/>
      <w:lvlText w:val="▪"/>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27AA3C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0A030E2">
      <w:start w:val="1"/>
      <w:numFmt w:val="bullet"/>
      <w:lvlText w:val="o"/>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F506594">
      <w:start w:val="1"/>
      <w:numFmt w:val="bullet"/>
      <w:lvlText w:val="▪"/>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E65182C"/>
    <w:multiLevelType w:val="hybridMultilevel"/>
    <w:tmpl w:val="5CA46F5C"/>
    <w:lvl w:ilvl="0" w:tplc="8410DAB4">
      <w:start w:val="29"/>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75AE06C6">
      <w:start w:val="1"/>
      <w:numFmt w:val="lowerLetter"/>
      <w:lvlText w:val="%2"/>
      <w:lvlJc w:val="left"/>
      <w:pPr>
        <w:ind w:left="12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43ED14E">
      <w:start w:val="1"/>
      <w:numFmt w:val="lowerRoman"/>
      <w:lvlText w:val="%3"/>
      <w:lvlJc w:val="left"/>
      <w:pPr>
        <w:ind w:left="19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490FC16">
      <w:start w:val="1"/>
      <w:numFmt w:val="decimal"/>
      <w:lvlText w:val="%4"/>
      <w:lvlJc w:val="left"/>
      <w:pPr>
        <w:ind w:left="26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130CDC6">
      <w:start w:val="1"/>
      <w:numFmt w:val="lowerLetter"/>
      <w:lvlText w:val="%5"/>
      <w:lvlJc w:val="left"/>
      <w:pPr>
        <w:ind w:left="3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ACAC2A2">
      <w:start w:val="1"/>
      <w:numFmt w:val="lowerRoman"/>
      <w:lvlText w:val="%6"/>
      <w:lvlJc w:val="left"/>
      <w:pPr>
        <w:ind w:left="4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B40CA1E">
      <w:start w:val="1"/>
      <w:numFmt w:val="decimal"/>
      <w:lvlText w:val="%7"/>
      <w:lvlJc w:val="left"/>
      <w:pPr>
        <w:ind w:left="4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8D275E6">
      <w:start w:val="1"/>
      <w:numFmt w:val="lowerLetter"/>
      <w:lvlText w:val="%8"/>
      <w:lvlJc w:val="left"/>
      <w:pPr>
        <w:ind w:left="5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D10A18E">
      <w:start w:val="1"/>
      <w:numFmt w:val="lowerRoman"/>
      <w:lvlText w:val="%9"/>
      <w:lvlJc w:val="left"/>
      <w:pPr>
        <w:ind w:left="6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7DF02EF5"/>
    <w:multiLevelType w:val="hybridMultilevel"/>
    <w:tmpl w:val="72545954"/>
    <w:lvl w:ilvl="0" w:tplc="A7CAA41C">
      <w:start w:val="1"/>
      <w:numFmt w:val="decimal"/>
      <w:lvlText w:val="%1."/>
      <w:lvlJc w:val="left"/>
      <w:pPr>
        <w:ind w:left="390" w:hanging="360"/>
      </w:pPr>
      <w:rPr>
        <w:rFonts w:hint="default"/>
        <w:b/>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16cid:durableId="1399477859">
    <w:abstractNumId w:val="6"/>
  </w:num>
  <w:num w:numId="2" w16cid:durableId="1750345997">
    <w:abstractNumId w:val="9"/>
  </w:num>
  <w:num w:numId="3" w16cid:durableId="613485863">
    <w:abstractNumId w:val="5"/>
  </w:num>
  <w:num w:numId="4" w16cid:durableId="826629915">
    <w:abstractNumId w:val="8"/>
  </w:num>
  <w:num w:numId="5" w16cid:durableId="1723359308">
    <w:abstractNumId w:val="2"/>
  </w:num>
  <w:num w:numId="6" w16cid:durableId="2130587391">
    <w:abstractNumId w:val="4"/>
  </w:num>
  <w:num w:numId="7" w16cid:durableId="386341854">
    <w:abstractNumId w:val="7"/>
  </w:num>
  <w:num w:numId="8" w16cid:durableId="256444147">
    <w:abstractNumId w:val="10"/>
  </w:num>
  <w:num w:numId="9" w16cid:durableId="167671209">
    <w:abstractNumId w:val="1"/>
  </w:num>
  <w:num w:numId="10" w16cid:durableId="1672558830">
    <w:abstractNumId w:val="3"/>
  </w:num>
  <w:num w:numId="11" w16cid:durableId="1630357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6B4"/>
    <w:rsid w:val="00031374"/>
    <w:rsid w:val="00037077"/>
    <w:rsid w:val="000A1097"/>
    <w:rsid w:val="000B241D"/>
    <w:rsid w:val="000E2A8F"/>
    <w:rsid w:val="000F1E3C"/>
    <w:rsid w:val="00116274"/>
    <w:rsid w:val="001231D5"/>
    <w:rsid w:val="0012774F"/>
    <w:rsid w:val="0013375E"/>
    <w:rsid w:val="00144B7A"/>
    <w:rsid w:val="001758B3"/>
    <w:rsid w:val="00180C6E"/>
    <w:rsid w:val="002161A3"/>
    <w:rsid w:val="002230B0"/>
    <w:rsid w:val="0026024C"/>
    <w:rsid w:val="00272E51"/>
    <w:rsid w:val="0029606A"/>
    <w:rsid w:val="002A3427"/>
    <w:rsid w:val="002B2F74"/>
    <w:rsid w:val="00303444"/>
    <w:rsid w:val="003A6FFC"/>
    <w:rsid w:val="003C4E72"/>
    <w:rsid w:val="004848F3"/>
    <w:rsid w:val="004952A7"/>
    <w:rsid w:val="004A75F2"/>
    <w:rsid w:val="005144A9"/>
    <w:rsid w:val="00520165"/>
    <w:rsid w:val="00576B42"/>
    <w:rsid w:val="005B1B08"/>
    <w:rsid w:val="005D31E9"/>
    <w:rsid w:val="00613291"/>
    <w:rsid w:val="006245F1"/>
    <w:rsid w:val="0063006A"/>
    <w:rsid w:val="00632C3C"/>
    <w:rsid w:val="00662BDB"/>
    <w:rsid w:val="006A5DF1"/>
    <w:rsid w:val="006B7198"/>
    <w:rsid w:val="006D164B"/>
    <w:rsid w:val="006D4AB3"/>
    <w:rsid w:val="006D66D3"/>
    <w:rsid w:val="006F3B81"/>
    <w:rsid w:val="007A4FF7"/>
    <w:rsid w:val="007D7198"/>
    <w:rsid w:val="007E4BF2"/>
    <w:rsid w:val="007E6A2A"/>
    <w:rsid w:val="00802254"/>
    <w:rsid w:val="00870F9F"/>
    <w:rsid w:val="008804B6"/>
    <w:rsid w:val="00897AB0"/>
    <w:rsid w:val="008A3553"/>
    <w:rsid w:val="008F3029"/>
    <w:rsid w:val="009003D1"/>
    <w:rsid w:val="00902FEA"/>
    <w:rsid w:val="00905F51"/>
    <w:rsid w:val="00936C4D"/>
    <w:rsid w:val="00947A50"/>
    <w:rsid w:val="00972C8B"/>
    <w:rsid w:val="009750BE"/>
    <w:rsid w:val="00993447"/>
    <w:rsid w:val="00A034EC"/>
    <w:rsid w:val="00A905AC"/>
    <w:rsid w:val="00AA611D"/>
    <w:rsid w:val="00AE5020"/>
    <w:rsid w:val="00AF4143"/>
    <w:rsid w:val="00B114B1"/>
    <w:rsid w:val="00B1255C"/>
    <w:rsid w:val="00B153F9"/>
    <w:rsid w:val="00B34365"/>
    <w:rsid w:val="00B93109"/>
    <w:rsid w:val="00BA6584"/>
    <w:rsid w:val="00BE39BE"/>
    <w:rsid w:val="00BE62A3"/>
    <w:rsid w:val="00BE7BFD"/>
    <w:rsid w:val="00BF3474"/>
    <w:rsid w:val="00C13B10"/>
    <w:rsid w:val="00C370F2"/>
    <w:rsid w:val="00C44EEC"/>
    <w:rsid w:val="00CD096B"/>
    <w:rsid w:val="00CD2C13"/>
    <w:rsid w:val="00CD3A66"/>
    <w:rsid w:val="00D22FFA"/>
    <w:rsid w:val="00D40606"/>
    <w:rsid w:val="00D8461B"/>
    <w:rsid w:val="00D9049C"/>
    <w:rsid w:val="00D915F2"/>
    <w:rsid w:val="00DD36B4"/>
    <w:rsid w:val="00DF32E8"/>
    <w:rsid w:val="00E21B49"/>
    <w:rsid w:val="00E2789F"/>
    <w:rsid w:val="00E510B5"/>
    <w:rsid w:val="00E72428"/>
    <w:rsid w:val="00EA14B3"/>
    <w:rsid w:val="00EA416E"/>
    <w:rsid w:val="00EE2F41"/>
    <w:rsid w:val="00FB724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A4AEF8"/>
  <w15:chartTrackingRefBased/>
  <w15:docId w15:val="{6A2C5D45-FB7A-4052-8524-E51796F02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iPriority w:val="99"/>
    <w:unhideWhenUsed/>
    <w:rsid w:val="002B2F74"/>
    <w:rPr>
      <w:color w:val="0563C1"/>
      <w:u w:val="single"/>
    </w:rPr>
  </w:style>
  <w:style w:type="character" w:styleId="Nierozpoznanawzmianka">
    <w:name w:val="Unresolved Mention"/>
    <w:uiPriority w:val="99"/>
    <w:semiHidden/>
    <w:unhideWhenUsed/>
    <w:rsid w:val="002B2F74"/>
    <w:rPr>
      <w:color w:val="605E5C"/>
      <w:shd w:val="clear" w:color="auto" w:fill="E1DFDD"/>
    </w:rPr>
  </w:style>
  <w:style w:type="character" w:customStyle="1" w:styleId="AkapitzlistZnak">
    <w:name w:val="Akapit z listą Znak"/>
    <w:aliases w:val="CW_Lista Znak,normalny tekst Znak,L1 Znak,Numerowanie Znak,List Paragraph Znak,Akapit z listą5 Znak,Akapit z listą BS Znak,Colorful List Accent 1 Znak,Akapit z listą4 Znak,Średnia siatka 1 — akcent 21 Znak,sw tekst Znak,Obiekt Znak"/>
    <w:link w:val="Akapitzlist"/>
    <w:uiPriority w:val="34"/>
    <w:qFormat/>
    <w:locked/>
    <w:rsid w:val="00116274"/>
  </w:style>
  <w:style w:type="paragraph" w:styleId="Akapitzlist">
    <w:name w:val="List Paragraph"/>
    <w:aliases w:val="CW_Lista,normalny tekst,L1,Numerowanie,List Paragraph,Akapit z listą5,Akapit z listą BS,Colorful List Accent 1,Akapit z listą4,Średnia siatka 1 — akcent 21,sw tekst,Wypunktowanie,Colorful List - Accent 11,Kolorowa lista — akcent 12,Obiekt"/>
    <w:basedOn w:val="Normalny"/>
    <w:link w:val="AkapitzlistZnak"/>
    <w:uiPriority w:val="34"/>
    <w:qFormat/>
    <w:rsid w:val="00116274"/>
    <w:pPr>
      <w:spacing w:after="160" w:line="254" w:lineRule="auto"/>
      <w:ind w:left="720"/>
      <w:contextualSpacing/>
    </w:pPr>
  </w:style>
  <w:style w:type="paragraph" w:customStyle="1" w:styleId="Standard">
    <w:name w:val="Standard"/>
    <w:rsid w:val="00116274"/>
    <w:pPr>
      <w:suppressAutoHyphens/>
      <w:autoSpaceDN w:val="0"/>
    </w:pPr>
    <w:rPr>
      <w:rFonts w:ascii="Liberation Serif" w:eastAsia="SimSun" w:hAnsi="Liberation Serif" w:cs="Mangal"/>
      <w:kern w:val="3"/>
      <w:sz w:val="24"/>
      <w:szCs w:val="24"/>
      <w:lang w:eastAsia="zh-CN" w:bidi="hi-IN"/>
    </w:rPr>
  </w:style>
  <w:style w:type="paragraph" w:customStyle="1" w:styleId="isselectedend">
    <w:name w:val="isselectedend"/>
    <w:basedOn w:val="Normalny"/>
    <w:rsid w:val="008F3029"/>
    <w:pPr>
      <w:spacing w:before="100" w:beforeAutospacing="1" w:after="100" w:afterAutospacing="1"/>
    </w:pPr>
    <w:rPr>
      <w:sz w:val="24"/>
      <w:szCs w:val="24"/>
    </w:rPr>
  </w:style>
  <w:style w:type="paragraph" w:styleId="NormalnyWeb">
    <w:name w:val="Normal (Web)"/>
    <w:basedOn w:val="Normalny"/>
    <w:uiPriority w:val="99"/>
    <w:unhideWhenUsed/>
    <w:rsid w:val="008F302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27</TotalTime>
  <Pages>15</Pages>
  <Words>5887</Words>
  <Characters>41496</Characters>
  <Application>Microsoft Office Word</Application>
  <DocSecurity>0</DocSecurity>
  <Lines>345</Lines>
  <Paragraphs>94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Admin MS</dc:creator>
  <cp:keywords/>
  <cp:lastModifiedBy>Urszula Sojka</cp:lastModifiedBy>
  <cp:revision>9</cp:revision>
  <cp:lastPrinted>2026-09-09T11:41:00Z</cp:lastPrinted>
  <dcterms:created xsi:type="dcterms:W3CDTF">2026-09-07T12:05:00Z</dcterms:created>
  <dcterms:modified xsi:type="dcterms:W3CDTF">2026-09-09T11:41:00Z</dcterms:modified>
</cp:coreProperties>
</file>