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BA234" w14:textId="5DB43ED6" w:rsidR="006A5DF1" w:rsidRPr="00606102" w:rsidRDefault="00D3164B" w:rsidP="006A5DF1">
      <w:pPr>
        <w:spacing w:after="240"/>
        <w:jc w:val="right"/>
        <w:rPr>
          <w:sz w:val="22"/>
          <w:szCs w:val="22"/>
        </w:rPr>
      </w:pPr>
      <w:r w:rsidRPr="00606102">
        <w:rPr>
          <w:sz w:val="22"/>
          <w:szCs w:val="22"/>
        </w:rPr>
        <w:t>Kraków dnia: 2026-09-1</w:t>
      </w:r>
      <w:r w:rsidR="0032138E">
        <w:rPr>
          <w:sz w:val="22"/>
          <w:szCs w:val="22"/>
        </w:rPr>
        <w:t>5</w:t>
      </w:r>
    </w:p>
    <w:p w14:paraId="503A6D0C" w14:textId="77777777" w:rsidR="0029606A" w:rsidRPr="00606102" w:rsidRDefault="0029606A" w:rsidP="006A5DF1">
      <w:pPr>
        <w:spacing w:after="240"/>
        <w:jc w:val="right"/>
        <w:rPr>
          <w:sz w:val="22"/>
          <w:szCs w:val="22"/>
        </w:rPr>
      </w:pPr>
    </w:p>
    <w:p w14:paraId="6C763C20" w14:textId="77777777" w:rsidR="006A5DF1" w:rsidRPr="00606102" w:rsidRDefault="00BE62A3" w:rsidP="006A5DF1">
      <w:pPr>
        <w:rPr>
          <w:b/>
          <w:bCs/>
          <w:sz w:val="22"/>
          <w:szCs w:val="22"/>
        </w:rPr>
      </w:pPr>
      <w:r w:rsidRPr="00606102">
        <w:rPr>
          <w:b/>
          <w:bCs/>
          <w:sz w:val="22"/>
          <w:szCs w:val="22"/>
        </w:rPr>
        <w:t xml:space="preserve">Szpital Miejski Specjalistyczny </w:t>
      </w:r>
    </w:p>
    <w:p w14:paraId="0EED7E81" w14:textId="77777777" w:rsidR="00BE62A3" w:rsidRPr="00606102" w:rsidRDefault="00BE62A3" w:rsidP="006A5DF1">
      <w:pPr>
        <w:rPr>
          <w:sz w:val="22"/>
          <w:szCs w:val="22"/>
        </w:rPr>
      </w:pPr>
      <w:r w:rsidRPr="00606102">
        <w:rPr>
          <w:b/>
          <w:bCs/>
          <w:sz w:val="22"/>
          <w:szCs w:val="22"/>
        </w:rPr>
        <w:t>im. Gabriela Narutowicza w Krakowie</w:t>
      </w:r>
    </w:p>
    <w:p w14:paraId="481ADD79" w14:textId="77777777" w:rsidR="006A5DF1" w:rsidRPr="00606102" w:rsidRDefault="00BE62A3" w:rsidP="006A5DF1">
      <w:pPr>
        <w:pStyle w:val="Nagwek"/>
        <w:tabs>
          <w:tab w:val="clear" w:pos="4536"/>
          <w:tab w:val="clear" w:pos="9072"/>
        </w:tabs>
        <w:rPr>
          <w:sz w:val="22"/>
          <w:szCs w:val="22"/>
        </w:rPr>
      </w:pPr>
      <w:r w:rsidRPr="00606102">
        <w:rPr>
          <w:sz w:val="22"/>
          <w:szCs w:val="22"/>
        </w:rPr>
        <w:t>ul. Prądnicka 35-37</w:t>
      </w:r>
    </w:p>
    <w:p w14:paraId="49AF5727" w14:textId="77777777" w:rsidR="00BE62A3" w:rsidRPr="00606102" w:rsidRDefault="00BE62A3" w:rsidP="006A5DF1">
      <w:pPr>
        <w:pStyle w:val="Nagwek"/>
        <w:tabs>
          <w:tab w:val="clear" w:pos="4536"/>
          <w:tab w:val="clear" w:pos="9072"/>
        </w:tabs>
        <w:rPr>
          <w:sz w:val="22"/>
          <w:szCs w:val="22"/>
        </w:rPr>
      </w:pPr>
      <w:r w:rsidRPr="00606102">
        <w:rPr>
          <w:sz w:val="22"/>
          <w:szCs w:val="22"/>
        </w:rPr>
        <w:t>31-202 Kraków</w:t>
      </w:r>
    </w:p>
    <w:p w14:paraId="66AF5818" w14:textId="77777777" w:rsidR="006A5DF1" w:rsidRPr="00606102" w:rsidRDefault="006A5DF1" w:rsidP="006A5DF1">
      <w:pPr>
        <w:pStyle w:val="Nagwek"/>
        <w:tabs>
          <w:tab w:val="clear" w:pos="4536"/>
        </w:tabs>
        <w:rPr>
          <w:sz w:val="22"/>
          <w:szCs w:val="22"/>
        </w:rPr>
      </w:pPr>
      <w:r w:rsidRPr="00606102">
        <w:rPr>
          <w:sz w:val="22"/>
          <w:szCs w:val="22"/>
        </w:rPr>
        <w:tab/>
        <w:t xml:space="preserve"> </w:t>
      </w:r>
    </w:p>
    <w:p w14:paraId="6FD38441" w14:textId="77777777" w:rsidR="006A5DF1" w:rsidRPr="00606102" w:rsidRDefault="006A5DF1" w:rsidP="006A5DF1">
      <w:pPr>
        <w:pStyle w:val="Nagwek"/>
        <w:tabs>
          <w:tab w:val="clear" w:pos="4536"/>
          <w:tab w:val="clear" w:pos="9072"/>
        </w:tabs>
        <w:rPr>
          <w:sz w:val="22"/>
          <w:szCs w:val="22"/>
        </w:rPr>
      </w:pPr>
    </w:p>
    <w:p w14:paraId="2085B544" w14:textId="77777777" w:rsidR="006A5DF1" w:rsidRPr="00606102" w:rsidRDefault="006A5DF1" w:rsidP="009003D1">
      <w:pPr>
        <w:tabs>
          <w:tab w:val="left" w:pos="708"/>
          <w:tab w:val="center" w:pos="4536"/>
          <w:tab w:val="right" w:pos="9072"/>
        </w:tabs>
        <w:spacing w:after="20"/>
        <w:ind w:left="4820"/>
        <w:rPr>
          <w:b/>
          <w:sz w:val="22"/>
          <w:szCs w:val="22"/>
        </w:rPr>
      </w:pPr>
      <w:r w:rsidRPr="00606102">
        <w:rPr>
          <w:b/>
          <w:sz w:val="22"/>
          <w:szCs w:val="22"/>
        </w:rPr>
        <w:t>WYKONAWCY</w:t>
      </w:r>
    </w:p>
    <w:p w14:paraId="4487AAB9" w14:textId="77777777" w:rsidR="006A5DF1" w:rsidRPr="00606102" w:rsidRDefault="006A5DF1" w:rsidP="009003D1">
      <w:pPr>
        <w:tabs>
          <w:tab w:val="left" w:pos="708"/>
          <w:tab w:val="center" w:pos="4536"/>
          <w:tab w:val="right" w:pos="9072"/>
        </w:tabs>
        <w:spacing w:after="20"/>
        <w:ind w:left="4820"/>
        <w:rPr>
          <w:sz w:val="22"/>
          <w:szCs w:val="22"/>
        </w:rPr>
      </w:pPr>
      <w:r w:rsidRPr="00606102">
        <w:rPr>
          <w:sz w:val="22"/>
          <w:szCs w:val="22"/>
        </w:rPr>
        <w:t>ubiegający się o zamówienie publiczne</w:t>
      </w:r>
    </w:p>
    <w:p w14:paraId="23AD5DD1" w14:textId="77777777" w:rsidR="006D4AB3" w:rsidRPr="00606102" w:rsidRDefault="006D4AB3">
      <w:pPr>
        <w:pStyle w:val="Nagwek"/>
        <w:tabs>
          <w:tab w:val="clear" w:pos="4536"/>
        </w:tabs>
        <w:rPr>
          <w:sz w:val="22"/>
          <w:szCs w:val="22"/>
        </w:rPr>
      </w:pPr>
    </w:p>
    <w:p w14:paraId="4CF4CFE6" w14:textId="77777777" w:rsidR="006D4AB3" w:rsidRPr="00606102" w:rsidRDefault="006D4AB3">
      <w:pPr>
        <w:pStyle w:val="Nagwek"/>
        <w:tabs>
          <w:tab w:val="clear" w:pos="4536"/>
          <w:tab w:val="clear" w:pos="9072"/>
        </w:tabs>
        <w:rPr>
          <w:sz w:val="22"/>
          <w:szCs w:val="22"/>
        </w:rPr>
      </w:pPr>
    </w:p>
    <w:p w14:paraId="66D89480" w14:textId="77777777" w:rsidR="006D4AB3" w:rsidRPr="00606102" w:rsidRDefault="006D4AB3">
      <w:pPr>
        <w:pStyle w:val="Nagwek"/>
        <w:tabs>
          <w:tab w:val="clear" w:pos="4536"/>
          <w:tab w:val="clear" w:pos="9072"/>
        </w:tabs>
        <w:rPr>
          <w:sz w:val="22"/>
          <w:szCs w:val="22"/>
        </w:rPr>
      </w:pPr>
    </w:p>
    <w:p w14:paraId="1DC5EC90" w14:textId="4BD3B873" w:rsidR="00632C3C" w:rsidRPr="00606102" w:rsidRDefault="00E21B49" w:rsidP="0029606A">
      <w:pPr>
        <w:pStyle w:val="Nagwek1"/>
        <w:spacing w:after="480" w:line="276" w:lineRule="auto"/>
        <w:jc w:val="center"/>
        <w:rPr>
          <w:rFonts w:ascii="Times New Roman" w:hAnsi="Times New Roman"/>
          <w:sz w:val="22"/>
          <w:szCs w:val="22"/>
        </w:rPr>
      </w:pPr>
      <w:r w:rsidRPr="00606102">
        <w:rPr>
          <w:rFonts w:ascii="Times New Roman" w:hAnsi="Times New Roman"/>
          <w:sz w:val="22"/>
          <w:szCs w:val="22"/>
        </w:rPr>
        <w:t>WYJAŚNIENIA TREŚCI SWZ-14</w:t>
      </w:r>
    </w:p>
    <w:p w14:paraId="4D10FFAB" w14:textId="3180F8B1" w:rsidR="006D4AB3" w:rsidRPr="00606102" w:rsidRDefault="00632C3C" w:rsidP="00520165">
      <w:pPr>
        <w:spacing w:after="360" w:line="276" w:lineRule="auto"/>
        <w:jc w:val="both"/>
        <w:rPr>
          <w:sz w:val="22"/>
          <w:szCs w:val="22"/>
        </w:rPr>
      </w:pPr>
      <w:r w:rsidRPr="00606102">
        <w:rPr>
          <w:sz w:val="22"/>
          <w:szCs w:val="22"/>
        </w:rPr>
        <w:t>Dotyczy: postępowania o udzielenie zamówienia publicznego, prowadzonego w trybie przetarg nieograniczony</w:t>
      </w:r>
      <w:r w:rsidRPr="00606102">
        <w:rPr>
          <w:b/>
          <w:sz w:val="22"/>
          <w:szCs w:val="22"/>
        </w:rPr>
        <w:t xml:space="preserve"> </w:t>
      </w:r>
      <w:r w:rsidRPr="00606102">
        <w:rPr>
          <w:bCs/>
          <w:sz w:val="22"/>
          <w:szCs w:val="22"/>
        </w:rPr>
        <w:t>na</w:t>
      </w:r>
      <w:r w:rsidRPr="00606102">
        <w:rPr>
          <w:b/>
          <w:sz w:val="22"/>
          <w:szCs w:val="22"/>
        </w:rPr>
        <w:t xml:space="preserve"> </w:t>
      </w:r>
      <w:r w:rsidRPr="00606102">
        <w:rPr>
          <w:bCs/>
          <w:sz w:val="22"/>
          <w:szCs w:val="22"/>
        </w:rPr>
        <w:t>”</w:t>
      </w:r>
      <w:r w:rsidRPr="00606102">
        <w:rPr>
          <w:b/>
          <w:bCs/>
          <w:sz w:val="22"/>
          <w:szCs w:val="22"/>
        </w:rPr>
        <w:t xml:space="preserve">Świadczenie usługi kompleksowego utrzymania czystości </w:t>
      </w:r>
      <w:r w:rsidRPr="00606102">
        <w:rPr>
          <w:b/>
          <w:bCs/>
          <w:sz w:val="22"/>
          <w:szCs w:val="22"/>
        </w:rPr>
        <w:br/>
        <w:t>w Szpitalu Miejskim Specjalistycznym im. Gabriela Narutowicza w Krakowie .</w:t>
      </w:r>
      <w:r w:rsidRPr="00606102">
        <w:rPr>
          <w:bCs/>
          <w:sz w:val="22"/>
          <w:szCs w:val="22"/>
        </w:rPr>
        <w:t>”</w:t>
      </w:r>
      <w:r w:rsidRPr="00606102">
        <w:rPr>
          <w:b/>
          <w:sz w:val="22"/>
          <w:szCs w:val="22"/>
        </w:rPr>
        <w:t xml:space="preserve"> </w:t>
      </w:r>
      <w:r w:rsidRPr="00606102">
        <w:rPr>
          <w:bCs/>
          <w:sz w:val="22"/>
          <w:szCs w:val="22"/>
        </w:rPr>
        <w:t>– znak sprawy</w:t>
      </w:r>
      <w:r w:rsidRPr="00606102">
        <w:rPr>
          <w:b/>
          <w:sz w:val="22"/>
          <w:szCs w:val="22"/>
        </w:rPr>
        <w:t xml:space="preserve"> ZP/32/2026.</w:t>
      </w:r>
    </w:p>
    <w:p w14:paraId="202D152B" w14:textId="77777777" w:rsidR="0012774F" w:rsidRPr="00606102" w:rsidRDefault="00520165" w:rsidP="00D8461B">
      <w:pPr>
        <w:spacing w:after="240" w:line="276" w:lineRule="auto"/>
        <w:jc w:val="both"/>
        <w:rPr>
          <w:sz w:val="22"/>
          <w:szCs w:val="22"/>
        </w:rPr>
      </w:pPr>
      <w:r w:rsidRPr="00606102">
        <w:rPr>
          <w:sz w:val="22"/>
          <w:szCs w:val="22"/>
        </w:rPr>
        <w:t>Zamawiający, działając na podstawie art. 135 ust. 6 ustawy z dnia 11 września 2019 r. Prawo zamówień publicznych udostępnia poniżej treść zapytań do Specyfikacji Warunków Zamówienia (</w:t>
      </w:r>
      <w:r w:rsidRPr="00606102">
        <w:rPr>
          <w:sz w:val="22"/>
          <w:szCs w:val="22"/>
          <w:lang w:eastAsia="ar-SA"/>
        </w:rPr>
        <w:t>zwanej dalej</w:t>
      </w:r>
      <w:r w:rsidRPr="00606102">
        <w:rPr>
          <w:b/>
          <w:sz w:val="22"/>
          <w:szCs w:val="22"/>
          <w:lang w:eastAsia="ar-SA"/>
        </w:rPr>
        <w:t xml:space="preserve"> </w:t>
      </w:r>
      <w:r w:rsidRPr="00606102">
        <w:rPr>
          <w:bCs/>
          <w:sz w:val="22"/>
          <w:szCs w:val="22"/>
          <w:lang w:eastAsia="ar-SA"/>
        </w:rPr>
        <w:t xml:space="preserve">”SWZ”) </w:t>
      </w:r>
      <w:r w:rsidRPr="00606102">
        <w:rPr>
          <w:sz w:val="22"/>
          <w:szCs w:val="22"/>
        </w:rPr>
        <w:t>wraz z wyjaśnieniami</w:t>
      </w:r>
      <w:r w:rsidRPr="00606102">
        <w:rPr>
          <w:bCs/>
          <w:sz w:val="22"/>
          <w:szCs w:val="22"/>
          <w:lang w:eastAsia="ar-SA"/>
        </w:rPr>
        <w:t>:</w:t>
      </w:r>
    </w:p>
    <w:tbl>
      <w:tblPr>
        <w:tblW w:w="9214" w:type="dxa"/>
        <w:tblInd w:w="-34" w:type="dxa"/>
        <w:tblLook w:val="04A0" w:firstRow="1" w:lastRow="0" w:firstColumn="1" w:lastColumn="0" w:noHBand="0" w:noVBand="1"/>
      </w:tblPr>
      <w:tblGrid>
        <w:gridCol w:w="9214"/>
      </w:tblGrid>
      <w:tr w:rsidR="00D3164B" w:rsidRPr="00606102" w14:paraId="7253A85D" w14:textId="77777777" w:rsidTr="001D7974">
        <w:tc>
          <w:tcPr>
            <w:tcW w:w="9214" w:type="dxa"/>
          </w:tcPr>
          <w:p w14:paraId="1C68602D" w14:textId="77777777" w:rsidR="002000EB" w:rsidRPr="00606102" w:rsidRDefault="00D3164B" w:rsidP="00A6785F">
            <w:pPr>
              <w:spacing w:after="120"/>
              <w:ind w:left="30" w:right="-72"/>
              <w:jc w:val="both"/>
              <w:rPr>
                <w:sz w:val="22"/>
                <w:szCs w:val="22"/>
              </w:rPr>
            </w:pPr>
            <w:r w:rsidRPr="00606102">
              <w:rPr>
                <w:b/>
                <w:bCs/>
                <w:sz w:val="22"/>
                <w:szCs w:val="22"/>
              </w:rPr>
              <w:t>1.</w:t>
            </w:r>
            <w:r w:rsidRPr="00606102">
              <w:rPr>
                <w:sz w:val="22"/>
                <w:szCs w:val="22"/>
              </w:rPr>
              <w:t xml:space="preserve"> Zamawiający w zmodyfikowanym Załączniku nr 5 wymaga zastosowania w myjni-dezynfektorze do kaczek i basenów DISCHER PICCOLO 500DT płynu zgodnego z zaleceniami producenta urządzenia, tj. Discher Calligator. Pragniemy zwrócić uwagę, że wskazanie konkretnego preparatu może w praktyce znacząco ograniczać możliwość złożenia konkurencyjnej oferty. Obecnie preparat Discher Calligator nie jest standardowo dostępny na polskim rynku poprzez oficjalny kanał dystrybucji, co powoduje istotne trudności zarówno w zakresie jego bieżącego pozyskania, jak również uzyskania dokumentacji produktu w języku polskim, niezbędnej do prawidłowej oceny i zaoferowania preparatu w postępowaniu. Ograniczona dostępność preparatu oraz brak stałego kanału dystrybucji mogą powodować, że wykonawcy nie mają porównywalnych możliwości pozyskania produktu, co wpływa na warunki konkurencji pomiędzy potencjalnymi wykonawcami. Jednocześnie na rynku dostępne są preparaty przeznaczone do stosowania w myjniach-dezynfektorach do kaczek, basenów i innych wyrobów medycznych, które mogą być stosowane w tego typu urządzeniach. W związku z powyższym zwracamy się z uprzejmą prośbą o dopuszczenie do stosowania w myjni-dezynfektorze DISCHER PICCOLO 500DT preparatu </w:t>
            </w:r>
            <w:bookmarkStart w:id="0" w:name="_Hlk240273017"/>
            <w:r w:rsidRPr="00606102">
              <w:rPr>
                <w:sz w:val="22"/>
                <w:szCs w:val="22"/>
              </w:rPr>
              <w:t xml:space="preserve">Doyen SK22E </w:t>
            </w:r>
            <w:bookmarkEnd w:id="0"/>
            <w:r w:rsidRPr="00606102">
              <w:rPr>
                <w:sz w:val="22"/>
                <w:szCs w:val="22"/>
              </w:rPr>
              <w:t xml:space="preserve">lub innego preparatu równoważnego, dostępnego na polskim rynku i przeznaczonego przez producenta środka do stosowania w myjniach-dezynfektorach tego typu. </w:t>
            </w:r>
          </w:p>
          <w:p w14:paraId="386AC6C4" w14:textId="77777777" w:rsidR="000C2246" w:rsidRPr="00606102" w:rsidRDefault="000C2246" w:rsidP="000C2246">
            <w:pPr>
              <w:spacing w:line="276" w:lineRule="auto"/>
              <w:ind w:left="28" w:right="-74"/>
              <w:jc w:val="both"/>
              <w:rPr>
                <w:b/>
                <w:bCs/>
                <w:sz w:val="22"/>
                <w:szCs w:val="22"/>
              </w:rPr>
            </w:pPr>
            <w:r w:rsidRPr="00606102">
              <w:rPr>
                <w:b/>
                <w:bCs/>
                <w:sz w:val="22"/>
                <w:szCs w:val="22"/>
              </w:rPr>
              <w:t>Odpowiedź: Zamawiający wyjaśnia, że w odniesieniu do myjni-dezynfektora do kaczek i basenów DISCHER PICCOLO 500DT wskazany w Załączniku nr 5 preparat Discher Calligator stanowi środek zalecany przez producenta urządzenia.</w:t>
            </w:r>
          </w:p>
          <w:p w14:paraId="73580F5D" w14:textId="77777777" w:rsidR="000C2246" w:rsidRPr="00606102" w:rsidRDefault="000C2246" w:rsidP="000C2246">
            <w:pPr>
              <w:spacing w:line="276" w:lineRule="auto"/>
              <w:ind w:left="28" w:right="-74"/>
              <w:jc w:val="both"/>
              <w:rPr>
                <w:b/>
                <w:bCs/>
                <w:sz w:val="22"/>
                <w:szCs w:val="22"/>
              </w:rPr>
            </w:pPr>
            <w:r w:rsidRPr="00606102">
              <w:rPr>
                <w:b/>
                <w:bCs/>
                <w:sz w:val="22"/>
                <w:szCs w:val="22"/>
              </w:rPr>
              <w:t>Jednocześnie Zamawiający, zgodnie z treścią Załącznika nr 5 do SWZ, dopuszcza zastosowanie środków równoważnych, przeznaczonych do danego typu urządzenia i zastosowania, pod warunkiem, że środek taki jest zgodny z zaleceniami producenta urządzenia oraz zapewnia jego prawidłową i bezpieczną eksploatację.</w:t>
            </w:r>
          </w:p>
          <w:p w14:paraId="14524B8A" w14:textId="77777777" w:rsidR="000C2246" w:rsidRPr="00606102" w:rsidRDefault="000C2246" w:rsidP="000C2246">
            <w:pPr>
              <w:spacing w:line="276" w:lineRule="auto"/>
              <w:ind w:left="28" w:right="-74"/>
              <w:jc w:val="both"/>
              <w:rPr>
                <w:b/>
                <w:bCs/>
                <w:sz w:val="22"/>
                <w:szCs w:val="22"/>
              </w:rPr>
            </w:pPr>
            <w:r w:rsidRPr="00606102">
              <w:rPr>
                <w:b/>
                <w:bCs/>
                <w:sz w:val="22"/>
                <w:szCs w:val="22"/>
              </w:rPr>
              <w:lastRenderedPageBreak/>
              <w:t>W związku z powyższym Zamawiający dopuszcza zaoferowanie preparatu Doyen SK22E lub innego preparatu równoważnego, pod warunkiem spełnienia wskazanych powyżej wymagań, w szczególności potwierdzenia jego przeznaczenia i możliwości bezpiecznego stosowania w myjni-dezynfektorze DISCHER PICCOLO 500DT, zgodnie z zaleceniami producenta urządzenia.</w:t>
            </w:r>
          </w:p>
          <w:p w14:paraId="34289E36" w14:textId="77777777" w:rsidR="000C2246" w:rsidRPr="00606102" w:rsidRDefault="000C2246" w:rsidP="000C2246">
            <w:pPr>
              <w:spacing w:line="276" w:lineRule="auto"/>
              <w:ind w:left="28" w:right="-74"/>
              <w:jc w:val="both"/>
              <w:rPr>
                <w:b/>
                <w:bCs/>
                <w:sz w:val="22"/>
                <w:szCs w:val="22"/>
              </w:rPr>
            </w:pPr>
            <w:r w:rsidRPr="00606102">
              <w:rPr>
                <w:b/>
                <w:bCs/>
                <w:sz w:val="22"/>
                <w:szCs w:val="22"/>
              </w:rPr>
              <w:t>Wykonawca oferujący preparat równoważny zobowiązany jest wykazać, że oferowany środek spełnia wymagania określone w Załączniku nr 5 do SWZ oraz może być stosowany w przedmiotowym urządzeniu bez negatywnego wpływu na jego prawidłową i bezpieczną eksploatację.</w:t>
            </w:r>
          </w:p>
          <w:p w14:paraId="154A567C" w14:textId="77777777" w:rsidR="000C2246" w:rsidRPr="00606102" w:rsidRDefault="000C2246" w:rsidP="000C2246">
            <w:pPr>
              <w:spacing w:line="276" w:lineRule="auto"/>
              <w:ind w:left="28" w:right="-74"/>
              <w:jc w:val="both"/>
              <w:rPr>
                <w:b/>
                <w:bCs/>
                <w:sz w:val="22"/>
                <w:szCs w:val="22"/>
              </w:rPr>
            </w:pPr>
            <w:r w:rsidRPr="00606102">
              <w:rPr>
                <w:b/>
                <w:bCs/>
                <w:sz w:val="22"/>
                <w:szCs w:val="22"/>
              </w:rPr>
              <w:t>W pozostałym zakresie zapisy SWZ pozostają bez zmian.</w:t>
            </w:r>
          </w:p>
          <w:p w14:paraId="53B5BC37" w14:textId="5FE496DB" w:rsidR="002000EB" w:rsidRPr="00606102" w:rsidRDefault="002000EB" w:rsidP="00A6785F">
            <w:pPr>
              <w:spacing w:after="120"/>
              <w:ind w:left="30" w:right="-72"/>
              <w:jc w:val="both"/>
              <w:rPr>
                <w:sz w:val="22"/>
                <w:szCs w:val="22"/>
              </w:rPr>
            </w:pPr>
          </w:p>
          <w:p w14:paraId="3F90A05F" w14:textId="77777777" w:rsidR="002000EB" w:rsidRPr="00606102" w:rsidRDefault="002000EB" w:rsidP="00A6785F">
            <w:pPr>
              <w:spacing w:after="120"/>
              <w:ind w:left="30" w:right="-72"/>
              <w:jc w:val="both"/>
              <w:rPr>
                <w:sz w:val="22"/>
                <w:szCs w:val="22"/>
              </w:rPr>
            </w:pPr>
          </w:p>
          <w:p w14:paraId="3CC46648" w14:textId="77777777" w:rsidR="000C2246" w:rsidRPr="00606102" w:rsidRDefault="00D3164B" w:rsidP="00A6785F">
            <w:pPr>
              <w:spacing w:after="120"/>
              <w:ind w:left="30" w:right="-72"/>
              <w:jc w:val="both"/>
              <w:rPr>
                <w:sz w:val="22"/>
                <w:szCs w:val="22"/>
              </w:rPr>
            </w:pPr>
            <w:r w:rsidRPr="00606102">
              <w:rPr>
                <w:b/>
                <w:bCs/>
                <w:sz w:val="22"/>
                <w:szCs w:val="22"/>
              </w:rPr>
              <w:t>2</w:t>
            </w:r>
            <w:r w:rsidRPr="00606102">
              <w:rPr>
                <w:sz w:val="22"/>
                <w:szCs w:val="22"/>
              </w:rPr>
              <w:t xml:space="preserve">. Zamawiający w zmodyfikowanej treści SWZ w pkt. 9.2.2. wymaga "Procedury i instrukcje wykonawcze Wykonawcy w zakresie technik sprzątania i dezynfekcji dla poszczególnych stref higienicznych: białej, zielonej, szarej i szarej biurowej". Jednocześnie w załączniku nr 1 - Opis przedmiotu zamówienia, rozdział I, pkt. 8 wymaga "Wykonawca przedstawi wraz z ofertą, w ramach koncepcji, procedury i instrukcje postępowania w zakresie higieny szpitalnej i profilaktyki zakażeń, zgodnie załącznikami nr 3.1 i 3.2 do SWZ.", gdzie załącznik nr 3.2 stanowi szeroką listę instrukcji i procedur, poza załączonymi przez Zamawiającego do SWZ. Prosimy o jednoznaczne doprecyzowanie, czy Wykonawca wraz z ofertą dostarcza procedury i instrukcje w zakresie technik sprzątania i dezynfekcji dla poszczególnych stref higienicznych: białej, zielonej, szarej i szarej biurowej, czy wszystkie instrukcje i procedury wymienione w załączniku nr 3.2, za wyjątkiem instrukcji i procedur załączonych w SWZ? </w:t>
            </w:r>
          </w:p>
          <w:p w14:paraId="5D1A83EF" w14:textId="7C7B715D" w:rsidR="00CF2808" w:rsidRPr="00606102" w:rsidRDefault="000C2246" w:rsidP="00CF2808">
            <w:pPr>
              <w:ind w:left="28" w:right="-74"/>
              <w:jc w:val="both"/>
              <w:rPr>
                <w:b/>
                <w:bCs/>
                <w:sz w:val="22"/>
                <w:szCs w:val="22"/>
              </w:rPr>
            </w:pPr>
            <w:r w:rsidRPr="00606102">
              <w:rPr>
                <w:b/>
                <w:bCs/>
                <w:sz w:val="22"/>
                <w:szCs w:val="22"/>
              </w:rPr>
              <w:t>Odpowiedź:</w:t>
            </w:r>
            <w:r w:rsidRPr="00606102">
              <w:rPr>
                <w:sz w:val="22"/>
                <w:szCs w:val="22"/>
              </w:rPr>
              <w:t xml:space="preserve"> </w:t>
            </w:r>
            <w:r w:rsidRPr="00606102">
              <w:rPr>
                <w:b/>
                <w:bCs/>
                <w:sz w:val="22"/>
                <w:szCs w:val="22"/>
              </w:rPr>
              <w:t>Zamawiający wyjaśnia, że Wykonawca wraz z ofertą zobowiązany jest przedłożyć własne procedury i instrukcje wykonawcze wymagane w dokumentacji postępowania.</w:t>
            </w:r>
          </w:p>
          <w:p w14:paraId="1F559FE5" w14:textId="453BB9C4" w:rsidR="00CF2808" w:rsidRPr="00606102" w:rsidRDefault="00CF2808" w:rsidP="00CF2808">
            <w:pPr>
              <w:ind w:left="28" w:right="-74"/>
              <w:jc w:val="both"/>
              <w:rPr>
                <w:b/>
                <w:bCs/>
                <w:sz w:val="22"/>
                <w:szCs w:val="22"/>
              </w:rPr>
            </w:pPr>
            <w:r w:rsidRPr="00606102">
              <w:rPr>
                <w:b/>
                <w:bCs/>
                <w:sz w:val="22"/>
                <w:szCs w:val="22"/>
              </w:rPr>
              <w:t>W szczególności, zgodnie z pkt 9.2.2 SWZ, Wykonawca zobowiązany jest złożyć procedury i instrukcje wykonawcze w zakresie technik sprzątania i dezynfekcji dla poszczególnych stref higienicznych: białej, zielonej, szarej i szarej biurowej, obejmujące szczegółowy opis organizacji pracy, stosowanych technik, zasad doboru sprzętu oraz etapów prowadzenia prac myjąco-dezynfekcyjnych.</w:t>
            </w:r>
          </w:p>
          <w:p w14:paraId="6C9A014D" w14:textId="714A83AA" w:rsidR="00CF2808" w:rsidRPr="00606102" w:rsidRDefault="00CF2808" w:rsidP="00CF2808">
            <w:pPr>
              <w:ind w:left="28" w:right="-74"/>
              <w:jc w:val="both"/>
              <w:rPr>
                <w:b/>
                <w:bCs/>
                <w:sz w:val="22"/>
                <w:szCs w:val="22"/>
              </w:rPr>
            </w:pPr>
            <w:r w:rsidRPr="00606102">
              <w:rPr>
                <w:b/>
                <w:bCs/>
                <w:sz w:val="22"/>
                <w:szCs w:val="22"/>
              </w:rPr>
              <w:t>Jednocześnie, zgodnie z wyłączeniem wskazanym w pkt 9.2.2 SWZ, w zakresie spraw szczegółowo uregulowanych w Załącznikach nr</w:t>
            </w:r>
            <w:r w:rsidR="003226DB" w:rsidRPr="00606102">
              <w:rPr>
                <w:b/>
                <w:bCs/>
                <w:sz w:val="22"/>
                <w:szCs w:val="22"/>
              </w:rPr>
              <w:t xml:space="preserve"> 1.1 – 1.5 </w:t>
            </w:r>
            <w:r w:rsidRPr="00606102">
              <w:rPr>
                <w:b/>
                <w:bCs/>
                <w:sz w:val="22"/>
                <w:szCs w:val="22"/>
              </w:rPr>
              <w:t>do OPZ Wykonawca nie składa własnych procedur i instrukcji, ponieważ w tym zakresie obowiązują procedury Zamawiającego. Dotyczy to w szczególności procedur udostępnionych przez Zamawiającego, w tym m.in. procedury postępowania z odpadami oraz procedury postępowania z bielizną.</w:t>
            </w:r>
          </w:p>
          <w:p w14:paraId="4BAED749" w14:textId="7A75E348" w:rsidR="00CF2808" w:rsidRPr="00606102" w:rsidRDefault="00CF2808" w:rsidP="00CF2808">
            <w:pPr>
              <w:ind w:left="28" w:right="-74"/>
              <w:jc w:val="both"/>
              <w:rPr>
                <w:b/>
                <w:bCs/>
                <w:sz w:val="22"/>
                <w:szCs w:val="22"/>
              </w:rPr>
            </w:pPr>
            <w:r w:rsidRPr="00606102">
              <w:rPr>
                <w:b/>
                <w:bCs/>
                <w:sz w:val="22"/>
                <w:szCs w:val="22"/>
              </w:rPr>
              <w:t>Natomiast w odniesieniu do pozostałych procedur i instrukcji wskazanych w Załączniku nr 3.2 do SWZ, które nie zostały szczegółowo uregulowane lub udostępnione przez Zamawiającego w dokumentacji postępowania, Wykonawca zobowiązany jest przedłożyć własne procedury i instrukcje.</w:t>
            </w:r>
          </w:p>
          <w:p w14:paraId="6820E509" w14:textId="492936AF" w:rsidR="00CF2808" w:rsidRPr="00606102" w:rsidRDefault="00CF2808" w:rsidP="00CF2808">
            <w:pPr>
              <w:ind w:left="28" w:right="-74"/>
              <w:jc w:val="both"/>
              <w:rPr>
                <w:b/>
                <w:bCs/>
                <w:sz w:val="22"/>
                <w:szCs w:val="22"/>
              </w:rPr>
            </w:pPr>
            <w:r w:rsidRPr="00606102">
              <w:rPr>
                <w:b/>
                <w:bCs/>
                <w:sz w:val="22"/>
                <w:szCs w:val="22"/>
              </w:rPr>
              <w:t>Reasumując, Wykonawca nie składa własnych procedur w miejsce procedur Zamawiającego obowiązujących i szczegółowo uregulowanych w dokumentacji postępowania, natomiast składa własne procedury i instrukcje w pozostałym wymaganym zakresie, w tym procedury dotyczące technik sprzątania i dezynfekcji dla stref higienicznych wskazanych w pkt 9.2.2 SWZ.</w:t>
            </w:r>
          </w:p>
          <w:p w14:paraId="43C55D96" w14:textId="50FF7916" w:rsidR="000C2246" w:rsidRPr="00606102" w:rsidRDefault="00CF2808" w:rsidP="00CF2808">
            <w:pPr>
              <w:ind w:left="28" w:right="-74"/>
              <w:jc w:val="both"/>
              <w:rPr>
                <w:sz w:val="22"/>
                <w:szCs w:val="22"/>
              </w:rPr>
            </w:pPr>
            <w:r w:rsidRPr="00606102">
              <w:rPr>
                <w:b/>
                <w:bCs/>
                <w:sz w:val="22"/>
                <w:szCs w:val="22"/>
              </w:rPr>
              <w:t>W pozostałym zakresie zapisy SWZ pozostają bez zmian.</w:t>
            </w:r>
          </w:p>
          <w:p w14:paraId="6B7D4811" w14:textId="77777777" w:rsidR="000C2246" w:rsidRPr="00606102" w:rsidRDefault="000C2246" w:rsidP="00C90837">
            <w:pPr>
              <w:spacing w:after="120"/>
              <w:ind w:right="-72"/>
              <w:jc w:val="both"/>
              <w:rPr>
                <w:sz w:val="22"/>
                <w:szCs w:val="22"/>
              </w:rPr>
            </w:pPr>
          </w:p>
          <w:p w14:paraId="0B85E037" w14:textId="77777777" w:rsidR="00C90837" w:rsidRPr="00606102" w:rsidRDefault="00D3164B" w:rsidP="00A6785F">
            <w:pPr>
              <w:spacing w:after="120"/>
              <w:ind w:left="30" w:right="-72"/>
              <w:jc w:val="both"/>
              <w:rPr>
                <w:sz w:val="22"/>
                <w:szCs w:val="22"/>
              </w:rPr>
            </w:pPr>
            <w:r w:rsidRPr="00606102">
              <w:rPr>
                <w:b/>
                <w:bCs/>
                <w:sz w:val="22"/>
                <w:szCs w:val="22"/>
              </w:rPr>
              <w:t>3.</w:t>
            </w:r>
            <w:r w:rsidRPr="00606102">
              <w:rPr>
                <w:sz w:val="22"/>
                <w:szCs w:val="22"/>
              </w:rPr>
              <w:t xml:space="preserve"> Zamawiający w odpowiedziach na pytania z dnia 09.09.2026 r. "Wyjaśnienia treści SWZ-5" w odpowiedzi na pytanie 7, wprowadził minimalny wymóg dotyczący mydła "Mydło w płynie dopuszczone do stosowania w szpitalach i kuchniach, zawierające w swoim składzie substancje o działaniu przeciwbakteryjnym i nawilżającym, o odczynie obojętnym, pH 5,00-7,00, nieszkodliwe dla skóry, delikatne i ekonomiczne w użyciu, zawierające glicerynę i lanolinę, przebadane dermatologicznie i mikrobiologicznie, o gęstości względnej minimum 1,03 g/cm? (20°C). Mydło musi posiadać kartę charakterystyki. Kolor: biały lub kremowy." Jednocześnie dla obecnie stosowanego przez Zamawiającego mydła Baron nie ma informacji np. o badaniach mikrobiologicznych, czy </w:t>
            </w:r>
            <w:r w:rsidRPr="00606102">
              <w:rPr>
                <w:sz w:val="22"/>
                <w:szCs w:val="22"/>
              </w:rPr>
              <w:lastRenderedPageBreak/>
              <w:t>zawartości lanoliny. Występuje problem z dostępnością mydeł idealnie spełniających opisane minimalne wymogi. Opisane wymogi są nadmiernie sprecyzowane, co uniemożliwia dobór produktu. Prosimy o korektę wymogów na "Mydło w płynie zawierające w swoim składzie substancje o działaniu przeciwbakteryjnym i nawilżającym, o odczynie obojętnym dla skóry, nieszkodliwe dla skóry, delikatne i ekonomiczne w użyciu, przebadane dermatologicznie. Kolor: biały lub kremowy."</w:t>
            </w:r>
          </w:p>
          <w:p w14:paraId="1262D34A" w14:textId="4BBCC09A" w:rsidR="00A92C6E" w:rsidRPr="00606102" w:rsidRDefault="00A92C6E" w:rsidP="00A6785F">
            <w:pPr>
              <w:spacing w:after="120"/>
              <w:ind w:left="30" w:right="-72"/>
              <w:jc w:val="both"/>
              <w:rPr>
                <w:b/>
                <w:bCs/>
                <w:sz w:val="22"/>
                <w:szCs w:val="22"/>
              </w:rPr>
            </w:pPr>
            <w:r w:rsidRPr="00606102">
              <w:rPr>
                <w:b/>
                <w:bCs/>
                <w:sz w:val="22"/>
                <w:szCs w:val="22"/>
              </w:rPr>
              <w:t>Odpowiedź: Zamawiający częściowo uwzględnia wniosek Wykonawcy. Mając na uwadze zapewnienie jak najszerszej konkurencyjności postępowania oraz eliminację barier mogących utrudnić dobór powszechnie dostępnych produktów o właściwościach kosmetycznych, Zamawiający dokonuje modyfikacji opisu przedmiotu zamówienia w zakresie wymagań dla mydła w płynie.</w:t>
            </w:r>
          </w:p>
          <w:p w14:paraId="62DE5FEE" w14:textId="01B09149" w:rsidR="00A92C6E" w:rsidRPr="00606102" w:rsidRDefault="00A92C6E" w:rsidP="00A6785F">
            <w:pPr>
              <w:spacing w:after="120"/>
              <w:ind w:left="30" w:right="-72"/>
              <w:jc w:val="both"/>
              <w:rPr>
                <w:b/>
                <w:bCs/>
                <w:sz w:val="22"/>
                <w:szCs w:val="22"/>
              </w:rPr>
            </w:pPr>
            <w:r w:rsidRPr="00606102">
              <w:rPr>
                <w:b/>
                <w:bCs/>
                <w:sz w:val="22"/>
                <w:szCs w:val="22"/>
              </w:rPr>
              <w:t>Nowe, obowiązujące brzmienie opisu wymagań dla mydła w płynie:</w:t>
            </w:r>
            <w:r w:rsidRPr="00606102">
              <w:rPr>
                <w:b/>
                <w:bCs/>
                <w:color w:val="FF0000"/>
                <w:sz w:val="22"/>
                <w:szCs w:val="22"/>
              </w:rPr>
              <w:t xml:space="preserve"> </w:t>
            </w:r>
            <w:r w:rsidRPr="00606102">
              <w:rPr>
                <w:b/>
                <w:bCs/>
                <w:sz w:val="22"/>
                <w:szCs w:val="22"/>
              </w:rPr>
              <w:t>Zamawiający zastrzega, że nowe brzmienie nie jest tożsame z propozycją Wykonawcy — Zamawiający zachowuje wymagania dotyczące zawartości gliceryny i lanoliny, pH, gęstości względnej oraz karty charakterystyki, modyfikując jednocześnie sposób ich sformułowania w celu usunięcia wątpliwości interpretacyjnych.</w:t>
            </w:r>
          </w:p>
          <w:p w14:paraId="3A23A884" w14:textId="77777777" w:rsidR="00A92C6E" w:rsidRPr="00606102" w:rsidRDefault="00A92C6E" w:rsidP="00A92C6E">
            <w:pPr>
              <w:spacing w:after="120"/>
              <w:ind w:left="30" w:right="-72"/>
              <w:jc w:val="both"/>
              <w:rPr>
                <w:b/>
                <w:bCs/>
                <w:sz w:val="22"/>
                <w:szCs w:val="22"/>
              </w:rPr>
            </w:pPr>
            <w:r w:rsidRPr="00606102">
              <w:rPr>
                <w:b/>
                <w:bCs/>
                <w:sz w:val="22"/>
                <w:szCs w:val="22"/>
              </w:rPr>
              <w:t>Mydło w płynie dopuszczone do stosowania w obszarach administracyjno-socjalnych placówek medycznych oraz kuchniach, zawierające w swoim składzie substancje o potwierdzonym działaniu przeciwbakteryjnym oraz substancje nawilżające i natłuszczające (zawartość gliceryny i lanoliny). Produkt o odczynie neutralnym dla skóry, pH 5,00-7,00, nieszkodliwy dla skóry, delikatny i ekonomiczny w użyciu. Produkt musi spełniać wymagania bezpieczeństwa i czystości mikrobiologicznej dla produktów kosmetycznych zgodnie z Rozporządzeniem (WE) nr 1223/2009 oraz być przebadany dermatologicznie. Gęstość względna minimum 1,03 g/cm³ (20°C). Mydło musi posiadać kartę charakterystyki. Kolor: biały lub kremowy.</w:t>
            </w:r>
          </w:p>
          <w:p w14:paraId="52F8C1E3" w14:textId="77777777" w:rsidR="00393330" w:rsidRPr="00606102" w:rsidRDefault="00393330" w:rsidP="00A92C6E">
            <w:pPr>
              <w:spacing w:after="120"/>
              <w:ind w:left="30" w:right="-72"/>
              <w:jc w:val="both"/>
              <w:rPr>
                <w:b/>
                <w:bCs/>
                <w:sz w:val="22"/>
                <w:szCs w:val="22"/>
              </w:rPr>
            </w:pPr>
          </w:p>
          <w:p w14:paraId="3CB15C0F" w14:textId="5C42CF66" w:rsidR="00393330" w:rsidRPr="00606102" w:rsidRDefault="00393330" w:rsidP="001D7974">
            <w:pPr>
              <w:numPr>
                <w:ilvl w:val="0"/>
                <w:numId w:val="8"/>
              </w:numPr>
              <w:spacing w:after="120"/>
              <w:ind w:right="-72"/>
              <w:jc w:val="both"/>
              <w:rPr>
                <w:b/>
                <w:bCs/>
                <w:i/>
                <w:iCs/>
                <w:sz w:val="22"/>
                <w:szCs w:val="22"/>
              </w:rPr>
            </w:pPr>
            <w:r w:rsidRPr="00606102">
              <w:rPr>
                <w:b/>
                <w:bCs/>
                <w:i/>
                <w:iCs/>
                <w:sz w:val="22"/>
                <w:szCs w:val="22"/>
              </w:rPr>
              <w:t>Sprostowanie do wyjaśnień treści SWZ-5 pyt.7</w:t>
            </w:r>
          </w:p>
          <w:p w14:paraId="7F6803E3" w14:textId="77777777" w:rsidR="00387498" w:rsidRPr="00606102" w:rsidRDefault="00387498" w:rsidP="00393330">
            <w:pPr>
              <w:spacing w:after="120"/>
              <w:ind w:left="30" w:right="-72"/>
              <w:jc w:val="both"/>
              <w:rPr>
                <w:b/>
                <w:bCs/>
                <w:i/>
                <w:iCs/>
                <w:sz w:val="22"/>
                <w:szCs w:val="22"/>
              </w:rPr>
            </w:pPr>
            <w:r w:rsidRPr="00606102">
              <w:rPr>
                <w:b/>
                <w:bCs/>
                <w:i/>
                <w:iCs/>
                <w:sz w:val="22"/>
                <w:szCs w:val="22"/>
              </w:rPr>
              <w:t>Było:</w:t>
            </w:r>
          </w:p>
          <w:p w14:paraId="3087D83A" w14:textId="17C78B44" w:rsidR="00393330" w:rsidRPr="00606102" w:rsidRDefault="00387498" w:rsidP="00393330">
            <w:pPr>
              <w:spacing w:after="120"/>
              <w:ind w:left="30" w:right="-72"/>
              <w:jc w:val="both"/>
              <w:rPr>
                <w:b/>
                <w:bCs/>
                <w:i/>
                <w:iCs/>
                <w:sz w:val="22"/>
                <w:szCs w:val="22"/>
              </w:rPr>
            </w:pPr>
            <w:r w:rsidRPr="00606102">
              <w:rPr>
                <w:b/>
                <w:bCs/>
                <w:i/>
                <w:iCs/>
                <w:sz w:val="22"/>
                <w:szCs w:val="22"/>
              </w:rPr>
              <w:t>„….Zamawiający jednocześnie wyjaśnia, iż w ramach przedmiotowego postępowania nie wymaga zaoferowania konkretnego produktu ani produktu konkretnego producenta. Wykonawca zobowiązany jest do zapewnienia mydła spełniającego minimalne wymagania określone w SWZ.</w:t>
            </w:r>
          </w:p>
          <w:p w14:paraId="667EFDD0" w14:textId="5A42EC4A" w:rsidR="00393330" w:rsidRPr="00606102" w:rsidRDefault="00393330" w:rsidP="00393330">
            <w:pPr>
              <w:spacing w:after="120"/>
              <w:ind w:left="30" w:right="-72"/>
              <w:jc w:val="both"/>
              <w:rPr>
                <w:b/>
                <w:bCs/>
                <w:i/>
                <w:iCs/>
                <w:sz w:val="22"/>
                <w:szCs w:val="22"/>
              </w:rPr>
            </w:pPr>
            <w:r w:rsidRPr="00606102">
              <w:rPr>
                <w:b/>
                <w:bCs/>
                <w:i/>
                <w:iCs/>
                <w:sz w:val="22"/>
                <w:szCs w:val="22"/>
              </w:rPr>
              <w:t xml:space="preserve">Minimalne wymagania dotyczące mydła do rąk: Mydło w płynie dopuszczone do stosowania </w:t>
            </w:r>
            <w:r w:rsidRPr="00606102">
              <w:rPr>
                <w:b/>
                <w:bCs/>
                <w:i/>
                <w:iCs/>
                <w:sz w:val="22"/>
                <w:szCs w:val="22"/>
              </w:rPr>
              <w:br/>
              <w:t>w szpitalach i kuchniach, zawierające w swoim składzie substancje o działaniu przeciwbakteryjnym</w:t>
            </w:r>
            <w:r w:rsidRPr="00606102">
              <w:rPr>
                <w:b/>
                <w:bCs/>
                <w:i/>
                <w:iCs/>
                <w:sz w:val="22"/>
                <w:szCs w:val="22"/>
              </w:rPr>
              <w:br/>
              <w:t xml:space="preserve"> i nawilżającym, o odczynie obojętnym, pH 5,00–7,00, nieszkodliwe dla skóry, delikatne </w:t>
            </w:r>
            <w:r w:rsidRPr="00606102">
              <w:rPr>
                <w:b/>
                <w:bCs/>
                <w:i/>
                <w:iCs/>
                <w:sz w:val="22"/>
                <w:szCs w:val="22"/>
              </w:rPr>
              <w:br/>
              <w:t xml:space="preserve">i ekonomiczne w użyciu, zawierające glicerynę i lanolinę, przebadane dermatologicznie </w:t>
            </w:r>
            <w:r w:rsidRPr="00606102">
              <w:rPr>
                <w:b/>
                <w:bCs/>
                <w:i/>
                <w:iCs/>
                <w:sz w:val="22"/>
                <w:szCs w:val="22"/>
              </w:rPr>
              <w:br/>
              <w:t>i mikrobiologicznie, o gęstości względnej minimum 1,03 g/cm³ (20°C). Mydło musi posiadać kartę charakterystyki. Kolor: biały lub kremowy….”.</w:t>
            </w:r>
          </w:p>
          <w:p w14:paraId="5F44D33C" w14:textId="3B4E95CE" w:rsidR="00387498" w:rsidRPr="00606102" w:rsidRDefault="00387498" w:rsidP="00393330">
            <w:pPr>
              <w:spacing w:after="120"/>
              <w:ind w:left="30" w:right="-72"/>
              <w:jc w:val="both"/>
              <w:rPr>
                <w:b/>
                <w:bCs/>
                <w:i/>
                <w:iCs/>
                <w:sz w:val="22"/>
                <w:szCs w:val="22"/>
              </w:rPr>
            </w:pPr>
            <w:r w:rsidRPr="00606102">
              <w:rPr>
                <w:b/>
                <w:bCs/>
                <w:i/>
                <w:iCs/>
                <w:sz w:val="22"/>
                <w:szCs w:val="22"/>
              </w:rPr>
              <w:t xml:space="preserve">Jest: </w:t>
            </w:r>
          </w:p>
          <w:p w14:paraId="37D48D86" w14:textId="77777777" w:rsidR="00387498" w:rsidRPr="00606102" w:rsidRDefault="00387498" w:rsidP="00387498">
            <w:pPr>
              <w:spacing w:after="120"/>
              <w:ind w:left="30" w:right="-72"/>
              <w:jc w:val="both"/>
              <w:rPr>
                <w:b/>
                <w:bCs/>
                <w:i/>
                <w:iCs/>
                <w:sz w:val="22"/>
                <w:szCs w:val="22"/>
              </w:rPr>
            </w:pPr>
            <w:r w:rsidRPr="00606102">
              <w:rPr>
                <w:b/>
                <w:bCs/>
                <w:i/>
                <w:iCs/>
                <w:sz w:val="22"/>
                <w:szCs w:val="22"/>
              </w:rPr>
              <w:t>„…Zamawiający jednocześnie wyjaśnia, iż w ramach przedmiotowego postępowania nie wymaga zaoferowania konkretnego produktu ani produktu konkretnego producenta. Wykonawca zobowiązany jest do zapewnienia mydła spełniającego minimalne wymagania określone w SWZ.</w:t>
            </w:r>
          </w:p>
          <w:p w14:paraId="5A2880B2" w14:textId="5AC38C91" w:rsidR="00387498" w:rsidRPr="00606102" w:rsidRDefault="00387498" w:rsidP="00387498">
            <w:pPr>
              <w:spacing w:after="120"/>
              <w:ind w:left="30" w:right="-72"/>
              <w:jc w:val="both"/>
              <w:rPr>
                <w:b/>
                <w:bCs/>
                <w:i/>
                <w:iCs/>
                <w:sz w:val="22"/>
                <w:szCs w:val="22"/>
              </w:rPr>
            </w:pPr>
            <w:r w:rsidRPr="00606102">
              <w:rPr>
                <w:b/>
                <w:bCs/>
                <w:i/>
                <w:iCs/>
                <w:sz w:val="22"/>
                <w:szCs w:val="22"/>
              </w:rPr>
              <w:t xml:space="preserve">Minimalne wymagania dotyczące mydła do rąk: Mydło w płynie dopuszczone do stosowania </w:t>
            </w:r>
            <w:r w:rsidRPr="00606102">
              <w:rPr>
                <w:b/>
                <w:bCs/>
                <w:i/>
                <w:iCs/>
                <w:sz w:val="22"/>
                <w:szCs w:val="22"/>
              </w:rPr>
              <w:br/>
              <w:t xml:space="preserve">w obszarach administracyjno-socjalnych placówek medycznych oraz kuchniach, zawierające </w:t>
            </w:r>
            <w:r w:rsidRPr="00606102">
              <w:rPr>
                <w:b/>
                <w:bCs/>
                <w:i/>
                <w:iCs/>
                <w:sz w:val="22"/>
                <w:szCs w:val="22"/>
              </w:rPr>
              <w:br/>
              <w:t>w swoim składzie substancje o potwierdzonym działaniu przeciwbakteryjnym oraz substancje nawilżające i natłuszczające (zawartość gliceryny i lanoliny). Produkt o odczynie neutralnym dla skóry, pH 5,00-7,00, nieszkodliwy dla skóry, delikatny i ekonomiczny w użyciu. Produkt musi spełniać wymagania bezpieczeństwa i czystości mikrobiologicznej dla produktów kosmetycznych zgodnie z Rozporządzeniem (WE) nr 1223/2009 oraz być przebadany dermatologicznie. Gęstość względna minimum 1,03 g/cm³ (20°C). Mydło musi posiadać kartę charakterystyki. Kolor: biały lub kremowy…”.</w:t>
            </w:r>
          </w:p>
          <w:p w14:paraId="60B33AB2" w14:textId="77777777" w:rsidR="00C90837" w:rsidRPr="00606102" w:rsidRDefault="00C90837" w:rsidP="00387498">
            <w:pPr>
              <w:spacing w:after="120"/>
              <w:ind w:right="-72"/>
              <w:jc w:val="both"/>
              <w:rPr>
                <w:sz w:val="22"/>
                <w:szCs w:val="22"/>
              </w:rPr>
            </w:pPr>
          </w:p>
          <w:p w14:paraId="6AB511C8" w14:textId="77777777" w:rsidR="00387498" w:rsidRPr="00606102" w:rsidRDefault="00D3164B" w:rsidP="00A6785F">
            <w:pPr>
              <w:spacing w:after="120"/>
              <w:ind w:left="30" w:right="-72"/>
              <w:jc w:val="both"/>
              <w:rPr>
                <w:sz w:val="22"/>
                <w:szCs w:val="22"/>
              </w:rPr>
            </w:pPr>
            <w:r w:rsidRPr="00606102">
              <w:rPr>
                <w:sz w:val="22"/>
                <w:szCs w:val="22"/>
              </w:rPr>
              <w:lastRenderedPageBreak/>
              <w:t xml:space="preserve"> 4. Zamawiający w odpowiedziach na pytania z dnia 09.09.2026 r. "Wyjaśnienia treści SWZ-11" w odpowiedzi na pytanie nr 10 twierdzi, że "w Obiekcie nie występują podłogi przewodzące ładunki elektrostatyczne." Jednocześnie w załączniku nr 2 - zestawienie powierzchni, zakładka arkusza BG 5 występuje PCV antyelektrostatyczna, PCV prądoprzewodząca. Prosimy o weryfikację odpowiedzi na pytanie i sprecyzowanie, czy w zakres obowiązków Wykonawcy wchodzi konserwacja podłóg przewodzących? </w:t>
            </w:r>
          </w:p>
          <w:p w14:paraId="11CB608E" w14:textId="56274BB5" w:rsidR="00387498" w:rsidRPr="00606102" w:rsidRDefault="00387498" w:rsidP="00387498">
            <w:pPr>
              <w:spacing w:after="120"/>
              <w:ind w:left="30" w:right="-72"/>
              <w:jc w:val="both"/>
              <w:rPr>
                <w:b/>
                <w:bCs/>
                <w:sz w:val="22"/>
                <w:szCs w:val="22"/>
              </w:rPr>
            </w:pPr>
            <w:r w:rsidRPr="00606102">
              <w:rPr>
                <w:b/>
                <w:bCs/>
                <w:sz w:val="22"/>
                <w:szCs w:val="22"/>
              </w:rPr>
              <w:t xml:space="preserve">Odpowiedź: Zamawiający dokonuje sprostowania treści odpowiedzi. Zamawiający weryfikuje odpowiedź na pytanie nr 10 udzieloną w dniu 09.09.2026 r. (Wyjaśnienia treści SWZ-11) </w:t>
            </w:r>
            <w:r w:rsidRPr="00606102">
              <w:rPr>
                <w:b/>
                <w:bCs/>
                <w:sz w:val="22"/>
                <w:szCs w:val="22"/>
              </w:rPr>
              <w:br/>
              <w:t>i prostuje jej treść w następujący sposób:</w:t>
            </w:r>
          </w:p>
          <w:p w14:paraId="5A9A8BBC" w14:textId="07CE2586" w:rsidR="00F75C8C" w:rsidRPr="00606102" w:rsidRDefault="00F75C8C" w:rsidP="001D7974">
            <w:pPr>
              <w:numPr>
                <w:ilvl w:val="0"/>
                <w:numId w:val="8"/>
              </w:numPr>
              <w:spacing w:after="120"/>
              <w:ind w:right="-72"/>
              <w:jc w:val="both"/>
              <w:rPr>
                <w:b/>
                <w:bCs/>
                <w:i/>
                <w:iCs/>
                <w:sz w:val="22"/>
                <w:szCs w:val="22"/>
              </w:rPr>
            </w:pPr>
            <w:r w:rsidRPr="00606102">
              <w:rPr>
                <w:b/>
                <w:bCs/>
                <w:i/>
                <w:iCs/>
                <w:sz w:val="22"/>
                <w:szCs w:val="22"/>
              </w:rPr>
              <w:t>Sprostowanie do wyjaśnień treści SWZ-11 pyt.10</w:t>
            </w:r>
          </w:p>
          <w:p w14:paraId="13EDF9D3" w14:textId="77777777" w:rsidR="00F75C8C" w:rsidRPr="00606102" w:rsidRDefault="00F75C8C" w:rsidP="00F75C8C">
            <w:pPr>
              <w:spacing w:after="120"/>
              <w:ind w:right="-72"/>
              <w:jc w:val="both"/>
              <w:rPr>
                <w:b/>
                <w:bCs/>
                <w:sz w:val="22"/>
                <w:szCs w:val="22"/>
              </w:rPr>
            </w:pPr>
          </w:p>
          <w:p w14:paraId="530FC8AC" w14:textId="778DBF3A" w:rsidR="00F75C8C" w:rsidRPr="00606102" w:rsidRDefault="00F75C8C" w:rsidP="00F75C8C">
            <w:pPr>
              <w:spacing w:after="120"/>
              <w:ind w:right="-72"/>
              <w:jc w:val="both"/>
              <w:rPr>
                <w:sz w:val="22"/>
                <w:szCs w:val="22"/>
              </w:rPr>
            </w:pPr>
            <w:r w:rsidRPr="00606102">
              <w:rPr>
                <w:sz w:val="22"/>
                <w:szCs w:val="22"/>
              </w:rPr>
              <w:t>Czy do obowiązków Wykonawcy należy konserwacja podłóg przewodzących ładunki elektrostatyczne i tym samym zapewnienie profesjonalnych preparatów do wykonania ww. czynności, specjalnie przeznaczonych do tego rodzaju podłóg?</w:t>
            </w:r>
          </w:p>
          <w:p w14:paraId="55F7D642" w14:textId="19457960" w:rsidR="001D7974" w:rsidRPr="00606102" w:rsidRDefault="001D7974" w:rsidP="00F75C8C">
            <w:pPr>
              <w:spacing w:after="120"/>
              <w:ind w:right="-72"/>
              <w:jc w:val="both"/>
              <w:rPr>
                <w:b/>
                <w:bCs/>
                <w:sz w:val="22"/>
                <w:szCs w:val="22"/>
              </w:rPr>
            </w:pPr>
            <w:r w:rsidRPr="00606102">
              <w:rPr>
                <w:b/>
                <w:bCs/>
                <w:sz w:val="22"/>
                <w:szCs w:val="22"/>
              </w:rPr>
              <w:t>Było:</w:t>
            </w:r>
          </w:p>
          <w:p w14:paraId="1F925537" w14:textId="77777777" w:rsidR="00F75C8C" w:rsidRPr="00606102" w:rsidRDefault="00F75C8C" w:rsidP="00F75C8C">
            <w:pPr>
              <w:spacing w:after="120"/>
              <w:ind w:left="30" w:right="-72"/>
              <w:jc w:val="both"/>
              <w:rPr>
                <w:b/>
                <w:bCs/>
                <w:sz w:val="22"/>
                <w:szCs w:val="22"/>
              </w:rPr>
            </w:pPr>
            <w:r w:rsidRPr="00606102">
              <w:rPr>
                <w:b/>
                <w:bCs/>
                <w:sz w:val="22"/>
                <w:szCs w:val="22"/>
              </w:rPr>
              <w:t xml:space="preserve">Odpowiedź: Zamawiający informuje, że na dzień udzielenia niniejszej odpowiedzi w Obiekcie nie występują podłogi przewodzące ładunki elektrostatyczne. W związku z powyższym konserwacja tego rodzaju podłóg, w tym zapewnienie specjalistycznych preparatów przeznaczonych do ich konserwacji, nie należy do obowiązków Wykonawcy w ramach niniejszego zamówienia. </w:t>
            </w:r>
          </w:p>
          <w:p w14:paraId="57B1CCC8" w14:textId="709D4DEB" w:rsidR="00387498" w:rsidRPr="00606102" w:rsidRDefault="001D7974" w:rsidP="001D7974">
            <w:pPr>
              <w:spacing w:after="120"/>
              <w:ind w:left="30" w:right="-72"/>
              <w:jc w:val="both"/>
              <w:rPr>
                <w:b/>
                <w:bCs/>
                <w:sz w:val="22"/>
                <w:szCs w:val="22"/>
              </w:rPr>
            </w:pPr>
            <w:r w:rsidRPr="00606102">
              <w:rPr>
                <w:b/>
                <w:bCs/>
                <w:sz w:val="22"/>
                <w:szCs w:val="22"/>
              </w:rPr>
              <w:t xml:space="preserve">Jest: </w:t>
            </w:r>
          </w:p>
          <w:p w14:paraId="7EBBC151" w14:textId="4E973B3F" w:rsidR="00387498" w:rsidRPr="00606102" w:rsidRDefault="001D7974" w:rsidP="001D7974">
            <w:pPr>
              <w:spacing w:after="120"/>
              <w:ind w:left="30" w:right="-72"/>
              <w:jc w:val="both"/>
              <w:rPr>
                <w:b/>
                <w:bCs/>
                <w:sz w:val="22"/>
                <w:szCs w:val="22"/>
              </w:rPr>
            </w:pPr>
            <w:r w:rsidRPr="00606102">
              <w:rPr>
                <w:b/>
                <w:bCs/>
                <w:sz w:val="22"/>
                <w:szCs w:val="22"/>
              </w:rPr>
              <w:t>Zamawiający informuje, że w Obiekcie występują podłogi przewodzące ładunki elektrostatyczne (zgodnie z zestawieniem powierzchni w Załączniku nr 2 do SWZ). W związku z powyższym konserwacja tego rodzaju powierzchni należy do obowiązków Wykonawcy w ramach realizacji zamówienia. Wykonawca zobowiązany jest do stosowania podczas wykonywania prac konserwacyjnych profesjonalnych preparatów dedykowanych do podłóg prądoprzewodzących/antyelektrostatycznych, zgodnie z zaleceniami ich producenta oraz właściwościami i przeznaczeniem danej powierzchni. Zamawiający wskazuje, że powyższe sprostowanie precyzuje zakres obowiązków Wykonawcy wynikający z dokumentacji postępowania (Załącznik nr 2 do SWZ). Wykonawcy powinni uwzględnić powyższe w kalkulacji ceny oferty.</w:t>
            </w:r>
          </w:p>
          <w:p w14:paraId="49ED8E6E" w14:textId="77777777" w:rsidR="00387498" w:rsidRPr="00606102" w:rsidRDefault="00387498" w:rsidP="00A6785F">
            <w:pPr>
              <w:spacing w:after="120"/>
              <w:ind w:left="30" w:right="-72"/>
              <w:jc w:val="both"/>
              <w:rPr>
                <w:sz w:val="22"/>
                <w:szCs w:val="22"/>
              </w:rPr>
            </w:pPr>
          </w:p>
          <w:p w14:paraId="0490E366" w14:textId="00E24A80" w:rsidR="00D3164B" w:rsidRPr="00606102" w:rsidRDefault="00D3164B" w:rsidP="001D7974">
            <w:pPr>
              <w:spacing w:after="120"/>
              <w:ind w:right="-72"/>
              <w:jc w:val="both"/>
              <w:rPr>
                <w:sz w:val="22"/>
                <w:szCs w:val="22"/>
              </w:rPr>
            </w:pPr>
            <w:r w:rsidRPr="00606102">
              <w:rPr>
                <w:sz w:val="22"/>
                <w:szCs w:val="22"/>
              </w:rPr>
              <w:t>5. Zamawiający w odpowiedziach na pytania z dnia 09.09.2026 r. "Wyjaśnienia treści SWZ-9" w odpowiedzi na pytanie nr 2, wskazuje, że do wykazu składanego z ofertą należy dołączyć dokumenty dopuszczające do obrotu i używania środki chemiczne wskazane w części "Środki chemiczne do myjek-dezynfektorów". Pragniemy zwrócić uwagę, że zakres przedmiotowych środków dowodowych opisanych w pkt. 9.2 SWZ, nie wskazuje na załączenia do oferty dokumentów dla środków. Ponadto załącznik nr 27 zobowiązuje do przedstawienia dokumentów dopiero na wezwanie Zamawiającego. W związku z powyższym prosimy o jednoznaczne sprecyzowanie: 1) Czy Wykonawca dołącza jakiekolwiek dokumenty dla środków wraz z wykazem z załącznika nr 5? 2) Jeśli Wykonawca załącza dokumenty dla środków, wnosimy o sprecyzowanie rodzaju dokumentów w pkt. 9.2 SWZ w zakresie przedmiotowych środków dowodowych. W przypadku modyfikacji zakresu przedmiotowych środków dowodowych, zwracamy się z prośbą o stosowne przesunięcie terminu składania ofert, w celu skompletowania dodatkowych środków dowodowych. Z góry dziękuję za uwzględnienie powyższych pytań, co pozwoli na uniknięcie ewentualnych problemów przy wyborze ofert .</w:t>
            </w:r>
          </w:p>
          <w:p w14:paraId="50CD54C1" w14:textId="77777777" w:rsidR="00FC162D" w:rsidRDefault="00D3164B" w:rsidP="000F7E6B">
            <w:pPr>
              <w:spacing w:after="40"/>
              <w:ind w:left="30" w:right="-72"/>
              <w:jc w:val="both"/>
              <w:rPr>
                <w:b/>
                <w:bCs/>
                <w:sz w:val="22"/>
                <w:szCs w:val="22"/>
              </w:rPr>
            </w:pPr>
            <w:r w:rsidRPr="00606102">
              <w:rPr>
                <w:b/>
                <w:bCs/>
                <w:sz w:val="22"/>
                <w:szCs w:val="22"/>
              </w:rPr>
              <w:t xml:space="preserve">Odpowiedź: W odpowiedzi na wniosek Wykonawcy Zamawiający informuje, że dokonuje modyfikacji treści SWZ poprzez rozszerzenie katalogu przedmiotowych środków dowodowych wymaganych wraz z ofertą w pkt 9.2 SWZ oraz aktualizuje treść Załącznika nr 27. </w:t>
            </w:r>
          </w:p>
          <w:p w14:paraId="61807FAE" w14:textId="77777777" w:rsidR="00FC162D" w:rsidRDefault="00D3164B" w:rsidP="000F7E6B">
            <w:pPr>
              <w:spacing w:after="40"/>
              <w:ind w:left="30" w:right="-72"/>
              <w:jc w:val="both"/>
              <w:rPr>
                <w:b/>
                <w:bCs/>
                <w:sz w:val="22"/>
                <w:szCs w:val="22"/>
              </w:rPr>
            </w:pPr>
            <w:r w:rsidRPr="00606102">
              <w:rPr>
                <w:b/>
                <w:bCs/>
                <w:sz w:val="22"/>
                <w:szCs w:val="22"/>
              </w:rPr>
              <w:t xml:space="preserve">Wykonawca zobowiązany jest dołączyć do oferty przedmiotowe środki dowodowe dla środków chemicznych wskazanych w części „Środki chemiczne do myjek-dezynfektorów” w Wykazie </w:t>
            </w:r>
            <w:r w:rsidRPr="00606102">
              <w:rPr>
                <w:b/>
                <w:bCs/>
                <w:sz w:val="22"/>
                <w:szCs w:val="22"/>
              </w:rPr>
              <w:lastRenderedPageBreak/>
              <w:t xml:space="preserve">(Załącznik nr 5) w postaci dokumentów właściwych dla danego produktu (np. karty charakterystyki, ulotki, instrukcje stosowania producenta lub inne równoważne dokumenty) – nowy pkt 9.2.5 SWZ. </w:t>
            </w:r>
          </w:p>
          <w:p w14:paraId="6FC7A932" w14:textId="77777777" w:rsidR="00FC162D" w:rsidRDefault="00D3164B" w:rsidP="000F7E6B">
            <w:pPr>
              <w:spacing w:after="40"/>
              <w:ind w:left="30" w:right="-72"/>
              <w:jc w:val="both"/>
              <w:rPr>
                <w:b/>
                <w:bCs/>
                <w:sz w:val="22"/>
                <w:szCs w:val="22"/>
              </w:rPr>
            </w:pPr>
            <w:r w:rsidRPr="00606102">
              <w:rPr>
                <w:b/>
                <w:bCs/>
                <w:sz w:val="22"/>
                <w:szCs w:val="22"/>
              </w:rPr>
              <w:t xml:space="preserve">Nowe przedmiotowe środki dowodowe (pkt 9.2.5 SWZ) podlegają procedurze uzupełnienia na zasadach określonych w pkt 9.4 SWZ (art. 107 ust. 2 ustawy Pzp). </w:t>
            </w:r>
          </w:p>
          <w:p w14:paraId="718EA1E7" w14:textId="19AF2914" w:rsidR="000F7E6B" w:rsidRPr="00606102" w:rsidRDefault="00D3164B" w:rsidP="000F7E6B">
            <w:pPr>
              <w:spacing w:after="40"/>
              <w:ind w:left="30" w:right="-72"/>
              <w:jc w:val="both"/>
              <w:rPr>
                <w:b/>
                <w:bCs/>
                <w:sz w:val="22"/>
                <w:szCs w:val="22"/>
              </w:rPr>
            </w:pPr>
            <w:r w:rsidRPr="00606102">
              <w:rPr>
                <w:b/>
                <w:bCs/>
                <w:sz w:val="22"/>
                <w:szCs w:val="22"/>
              </w:rPr>
              <w:t>Z uwagi na nałożenie obowiązku złożenia dodatkowych przedmiotowych środków dowodowych, Zamawiający dokonuje stosownego przesunięcia terminu składania i otwarcia ofert.</w:t>
            </w:r>
            <w:r w:rsidRPr="00606102">
              <w:rPr>
                <w:b/>
                <w:bCs/>
                <w:color w:val="FF0000"/>
                <w:sz w:val="22"/>
                <w:szCs w:val="22"/>
              </w:rPr>
              <w:t xml:space="preserve"> </w:t>
            </w:r>
            <w:r w:rsidRPr="00606102">
              <w:rPr>
                <w:b/>
                <w:bCs/>
                <w:sz w:val="22"/>
                <w:szCs w:val="22"/>
              </w:rPr>
              <w:t>Modyfikacja treści SWZ następuje na podstawie art. 137 ust. 1 ustawy Pzp. Jednocześnie Zamawiający informuje, że zakres uzupełnienia określony w pkt 9.4 SWZ obejmuje również nowy pkt 9.2.5 SWZ (dotychczasowe odwołanie do pkt 9.2.1–9.2.4 rozszerza się odpowiednio o pkt 9.2.5).</w:t>
            </w:r>
          </w:p>
          <w:p w14:paraId="6E6019A0" w14:textId="2335BAC0" w:rsidR="00807DF8" w:rsidRPr="00606102" w:rsidRDefault="000F7E6B" w:rsidP="00807DF8">
            <w:pPr>
              <w:spacing w:after="40"/>
              <w:ind w:left="30" w:right="-72"/>
              <w:jc w:val="both"/>
              <w:rPr>
                <w:b/>
                <w:bCs/>
                <w:sz w:val="22"/>
                <w:szCs w:val="22"/>
              </w:rPr>
            </w:pPr>
            <w:r w:rsidRPr="00606102">
              <w:rPr>
                <w:b/>
                <w:bCs/>
                <w:sz w:val="22"/>
                <w:szCs w:val="22"/>
              </w:rPr>
              <w:t xml:space="preserve">Zmiana treści SWZ, zaktualizowany Załącznik nr 27 oraz informacja o nowym terminie składania ofert zostaną zamieszczone przez Zamawiającego na stronie internetowej prowadzonego postępowania </w:t>
            </w:r>
            <w:hyperlink r:id="rId8" w:history="1">
              <w:r w:rsidRPr="00606102">
                <w:rPr>
                  <w:rStyle w:val="Hipercze"/>
                  <w:b/>
                  <w:bCs/>
                  <w:sz w:val="22"/>
                  <w:szCs w:val="22"/>
                </w:rPr>
                <w:t>http://e-propublico.pl</w:t>
              </w:r>
            </w:hyperlink>
            <w:r w:rsidRPr="00606102">
              <w:rPr>
                <w:b/>
                <w:bCs/>
                <w:sz w:val="22"/>
                <w:szCs w:val="22"/>
              </w:rPr>
              <w:t xml:space="preserve"> oraz na stronie internetowej Zamawiającego </w:t>
            </w:r>
            <w:hyperlink r:id="rId9" w:history="1">
              <w:r w:rsidRPr="00606102">
                <w:rPr>
                  <w:rStyle w:val="Hipercze"/>
                  <w:b/>
                  <w:bCs/>
                  <w:sz w:val="22"/>
                  <w:szCs w:val="22"/>
                </w:rPr>
                <w:t>http://narutowicz.krakow.pl</w:t>
              </w:r>
            </w:hyperlink>
            <w:r w:rsidRPr="00606102">
              <w:rPr>
                <w:b/>
                <w:bCs/>
                <w:sz w:val="22"/>
                <w:szCs w:val="22"/>
              </w:rPr>
              <w:t>.</w:t>
            </w:r>
          </w:p>
          <w:p w14:paraId="45706764" w14:textId="77C3FDF1" w:rsidR="00D3164B" w:rsidRPr="00606102" w:rsidRDefault="00D3164B" w:rsidP="000F7E6B">
            <w:pPr>
              <w:spacing w:after="40"/>
              <w:ind w:left="30" w:right="-72"/>
              <w:jc w:val="both"/>
              <w:rPr>
                <w:b/>
                <w:bCs/>
                <w:sz w:val="22"/>
                <w:szCs w:val="22"/>
              </w:rPr>
            </w:pPr>
          </w:p>
          <w:p w14:paraId="043B4F08" w14:textId="2EE8B716" w:rsidR="00D3164B" w:rsidRPr="00606102" w:rsidRDefault="00D3164B" w:rsidP="00A6785F">
            <w:pPr>
              <w:spacing w:after="60"/>
              <w:ind w:left="30" w:right="-72"/>
              <w:jc w:val="both"/>
              <w:rPr>
                <w:sz w:val="22"/>
                <w:szCs w:val="22"/>
                <w:highlight w:val="darkGray"/>
              </w:rPr>
            </w:pPr>
          </w:p>
        </w:tc>
      </w:tr>
    </w:tbl>
    <w:p w14:paraId="0E6EFC69" w14:textId="77777777" w:rsidR="00BE7BFD" w:rsidRPr="00606102" w:rsidRDefault="00BE7BFD" w:rsidP="00520165">
      <w:pPr>
        <w:jc w:val="both"/>
        <w:rPr>
          <w:sz w:val="22"/>
          <w:szCs w:val="22"/>
        </w:rPr>
      </w:pPr>
    </w:p>
    <w:p w14:paraId="52D60F1A" w14:textId="5C8323F8" w:rsidR="006D4AB3" w:rsidRPr="00606102" w:rsidRDefault="0032138E" w:rsidP="00BE62A3">
      <w:pPr>
        <w:pStyle w:val="Tekstpodstawowy"/>
        <w:spacing w:before="120" w:after="480"/>
        <w:ind w:left="3119" w:firstLine="425"/>
        <w:jc w:val="center"/>
        <w:rPr>
          <w:sz w:val="22"/>
          <w:szCs w:val="22"/>
        </w:rPr>
      </w:pPr>
      <w:r>
        <w:rPr>
          <w:sz w:val="22"/>
          <w:szCs w:val="22"/>
        </w:rPr>
        <w:t xml:space="preserve">Z-ca </w:t>
      </w:r>
      <w:r w:rsidR="00BE62A3" w:rsidRPr="00606102">
        <w:rPr>
          <w:sz w:val="22"/>
          <w:szCs w:val="22"/>
        </w:rPr>
        <w:t>Przewodnicząc</w:t>
      </w:r>
      <w:r>
        <w:rPr>
          <w:sz w:val="22"/>
          <w:szCs w:val="22"/>
        </w:rPr>
        <w:t>ego</w:t>
      </w:r>
      <w:r w:rsidR="00BE62A3" w:rsidRPr="00606102">
        <w:rPr>
          <w:sz w:val="22"/>
          <w:szCs w:val="22"/>
        </w:rPr>
        <w:t xml:space="preserve"> Komisji Przetargowej</w:t>
      </w:r>
    </w:p>
    <w:p w14:paraId="790E32CE" w14:textId="5B4CEF79" w:rsidR="006D4AB3" w:rsidRPr="00606102" w:rsidRDefault="0032138E" w:rsidP="00807DF8">
      <w:pPr>
        <w:spacing w:before="120" w:after="120" w:line="360" w:lineRule="auto"/>
        <w:ind w:left="2978" w:firstLine="141"/>
        <w:jc w:val="center"/>
        <w:rPr>
          <w:sz w:val="22"/>
          <w:szCs w:val="22"/>
        </w:rPr>
      </w:pPr>
      <w:r>
        <w:rPr>
          <w:sz w:val="22"/>
          <w:szCs w:val="22"/>
        </w:rPr>
        <w:t>Stefan Wojtowicz</w:t>
      </w:r>
    </w:p>
    <w:sectPr w:rsidR="006D4AB3" w:rsidRPr="00606102" w:rsidSect="0012774F">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53ECB" w14:textId="77777777" w:rsidR="00BD7062" w:rsidRDefault="00BD7062">
      <w:r>
        <w:separator/>
      </w:r>
    </w:p>
  </w:endnote>
  <w:endnote w:type="continuationSeparator" w:id="0">
    <w:p w14:paraId="4A7FC16D" w14:textId="77777777" w:rsidR="00BD7062" w:rsidRDefault="00BD7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A9F2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478625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D1226" w14:textId="3BD17E49"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E32B8" w14:textId="77777777" w:rsidR="006D4AB3" w:rsidRDefault="006D4AB3">
    <w:pPr>
      <w:pStyle w:val="Stopka"/>
      <w:pBdr>
        <w:bottom w:val="single" w:sz="6" w:space="0" w:color="auto"/>
      </w:pBdr>
      <w:tabs>
        <w:tab w:val="clear" w:pos="4536"/>
        <w:tab w:val="left" w:pos="6237"/>
      </w:tabs>
    </w:pPr>
  </w:p>
  <w:p w14:paraId="19DC870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C34C447" w14:textId="77777777" w:rsidR="006D4AB3" w:rsidRDefault="006D4AB3">
    <w:pPr>
      <w:pStyle w:val="Stopka"/>
      <w:tabs>
        <w:tab w:val="clear" w:pos="4536"/>
        <w:tab w:val="left" w:pos="6237"/>
      </w:tabs>
    </w:pPr>
  </w:p>
  <w:p w14:paraId="4F5A9C2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D7E93" w14:textId="77777777" w:rsidR="00BD7062" w:rsidRDefault="00BD7062">
      <w:r>
        <w:separator/>
      </w:r>
    </w:p>
  </w:footnote>
  <w:footnote w:type="continuationSeparator" w:id="0">
    <w:p w14:paraId="63CBCF99" w14:textId="77777777" w:rsidR="00BD7062" w:rsidRDefault="00BD70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96E4A" w14:textId="77777777" w:rsidR="00D3164B" w:rsidRDefault="00D3164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C4446" w14:textId="77777777" w:rsidR="00D3164B" w:rsidRDefault="00D3164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2AC28" w14:textId="77777777" w:rsidR="00D3164B" w:rsidRDefault="00D3164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41E77"/>
    <w:multiLevelType w:val="hybridMultilevel"/>
    <w:tmpl w:val="C1B26DF2"/>
    <w:lvl w:ilvl="0" w:tplc="6C58D346">
      <w:start w:val="1"/>
      <w:numFmt w:val="decimal"/>
      <w:lvlText w:val="%1."/>
      <w:lvlJc w:val="left"/>
      <w:pPr>
        <w:ind w:left="705" w:firstLine="0"/>
      </w:pPr>
      <w:rPr>
        <w:rFonts w:ascii="Times New Roman" w:eastAsia="Calibri" w:hAnsi="Times New Roman" w:cs="Times New Roman" w:hint="default"/>
        <w:b w:val="0"/>
        <w:i w:val="0"/>
        <w:strike w:val="0"/>
        <w:dstrike w:val="0"/>
        <w:color w:val="000000"/>
        <w:sz w:val="22"/>
        <w:szCs w:val="22"/>
        <w:u w:val="none" w:color="000000"/>
        <w:effect w:val="none"/>
        <w:bdr w:val="none" w:sz="0" w:space="0" w:color="auto" w:frame="1"/>
        <w:vertAlign w:val="baseline"/>
      </w:rPr>
    </w:lvl>
    <w:lvl w:ilvl="1" w:tplc="BCE08B96">
      <w:start w:val="1"/>
      <w:numFmt w:val="bullet"/>
      <w:lvlText w:val="-"/>
      <w:lvlJc w:val="left"/>
      <w:pPr>
        <w:ind w:left="85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6DD624CA">
      <w:start w:val="1"/>
      <w:numFmt w:val="bullet"/>
      <w:lvlText w:val="▪"/>
      <w:lvlJc w:val="left"/>
      <w:pPr>
        <w:ind w:left="14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A8C631F6">
      <w:start w:val="1"/>
      <w:numFmt w:val="bullet"/>
      <w:lvlText w:val="•"/>
      <w:lvlJc w:val="left"/>
      <w:pPr>
        <w:ind w:left="21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29306864">
      <w:start w:val="1"/>
      <w:numFmt w:val="bullet"/>
      <w:lvlText w:val="o"/>
      <w:lvlJc w:val="left"/>
      <w:pPr>
        <w:ind w:left="28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54548D64">
      <w:start w:val="1"/>
      <w:numFmt w:val="bullet"/>
      <w:lvlText w:val="▪"/>
      <w:lvlJc w:val="left"/>
      <w:pPr>
        <w:ind w:left="36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A27AA3C0">
      <w:start w:val="1"/>
      <w:numFmt w:val="bullet"/>
      <w:lvlText w:val="•"/>
      <w:lvlJc w:val="left"/>
      <w:pPr>
        <w:ind w:left="43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70A030E2">
      <w:start w:val="1"/>
      <w:numFmt w:val="bullet"/>
      <w:lvlText w:val="o"/>
      <w:lvlJc w:val="left"/>
      <w:pPr>
        <w:ind w:left="50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9F506594">
      <w:start w:val="1"/>
      <w:numFmt w:val="bullet"/>
      <w:lvlText w:val="▪"/>
      <w:lvlJc w:val="left"/>
      <w:pPr>
        <w:ind w:left="57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48F401EE"/>
    <w:multiLevelType w:val="hybridMultilevel"/>
    <w:tmpl w:val="8A021468"/>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02542819">
    <w:abstractNumId w:val="4"/>
  </w:num>
  <w:num w:numId="2" w16cid:durableId="1105267168">
    <w:abstractNumId w:val="8"/>
  </w:num>
  <w:num w:numId="3" w16cid:durableId="2083991318">
    <w:abstractNumId w:val="3"/>
  </w:num>
  <w:num w:numId="4" w16cid:durableId="355040437">
    <w:abstractNumId w:val="7"/>
  </w:num>
  <w:num w:numId="5" w16cid:durableId="169374951">
    <w:abstractNumId w:val="1"/>
  </w:num>
  <w:num w:numId="6" w16cid:durableId="195510412">
    <w:abstractNumId w:val="2"/>
  </w:num>
  <w:num w:numId="7" w16cid:durableId="2043898772">
    <w:abstractNumId w:val="6"/>
  </w:num>
  <w:num w:numId="8" w16cid:durableId="1228111541">
    <w:abstractNumId w:val="5"/>
  </w:num>
  <w:num w:numId="9" w16cid:durableId="1150096572">
    <w:abstractNumId w:val="0"/>
    <w:lvlOverride w:ilvl="0">
      <w:startOverride w:val="1"/>
    </w:lvlOverride>
    <w:lvlOverride w:ilvl="1"/>
    <w:lvlOverride w:ilvl="2"/>
    <w:lvlOverride w:ilvl="3"/>
    <w:lvlOverride w:ilvl="4"/>
    <w:lvlOverride w:ilvl="5"/>
    <w:lvlOverride w:ilvl="6"/>
    <w:lvlOverride w:ilvl="7"/>
    <w:lvlOverride w:ilvl="8"/>
  </w:num>
  <w:num w:numId="10" w16cid:durableId="858935380">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062"/>
    <w:rsid w:val="00031374"/>
    <w:rsid w:val="000A1097"/>
    <w:rsid w:val="000C2246"/>
    <w:rsid w:val="000E2A8F"/>
    <w:rsid w:val="000F7E6B"/>
    <w:rsid w:val="0012774F"/>
    <w:rsid w:val="00144B7A"/>
    <w:rsid w:val="00180C6E"/>
    <w:rsid w:val="0018315B"/>
    <w:rsid w:val="001D7974"/>
    <w:rsid w:val="002000EB"/>
    <w:rsid w:val="0029606A"/>
    <w:rsid w:val="0032138E"/>
    <w:rsid w:val="003226DB"/>
    <w:rsid w:val="00354419"/>
    <w:rsid w:val="00387498"/>
    <w:rsid w:val="00393330"/>
    <w:rsid w:val="004848F3"/>
    <w:rsid w:val="004A75F2"/>
    <w:rsid w:val="004F39E5"/>
    <w:rsid w:val="005144A9"/>
    <w:rsid w:val="00520165"/>
    <w:rsid w:val="005B1B08"/>
    <w:rsid w:val="00606102"/>
    <w:rsid w:val="00632C3C"/>
    <w:rsid w:val="00662BDB"/>
    <w:rsid w:val="006A5DF1"/>
    <w:rsid w:val="006B7198"/>
    <w:rsid w:val="006D4AB3"/>
    <w:rsid w:val="006F3B81"/>
    <w:rsid w:val="007D7198"/>
    <w:rsid w:val="00807DF8"/>
    <w:rsid w:val="00836BD8"/>
    <w:rsid w:val="00870F9F"/>
    <w:rsid w:val="008804B6"/>
    <w:rsid w:val="00897AB0"/>
    <w:rsid w:val="008A3553"/>
    <w:rsid w:val="008C1E63"/>
    <w:rsid w:val="009003D1"/>
    <w:rsid w:val="00947A50"/>
    <w:rsid w:val="00A905AC"/>
    <w:rsid w:val="00A92C6E"/>
    <w:rsid w:val="00B1255C"/>
    <w:rsid w:val="00B153F9"/>
    <w:rsid w:val="00BA6584"/>
    <w:rsid w:val="00BD7062"/>
    <w:rsid w:val="00BE62A3"/>
    <w:rsid w:val="00BE7BFD"/>
    <w:rsid w:val="00C370F2"/>
    <w:rsid w:val="00C44EEC"/>
    <w:rsid w:val="00C90837"/>
    <w:rsid w:val="00CF2808"/>
    <w:rsid w:val="00D22FFA"/>
    <w:rsid w:val="00D3164B"/>
    <w:rsid w:val="00D8461B"/>
    <w:rsid w:val="00D9049C"/>
    <w:rsid w:val="00D915F2"/>
    <w:rsid w:val="00DF32E8"/>
    <w:rsid w:val="00E21B49"/>
    <w:rsid w:val="00E2789F"/>
    <w:rsid w:val="00E70244"/>
    <w:rsid w:val="00E72428"/>
    <w:rsid w:val="00E80630"/>
    <w:rsid w:val="00EA14B3"/>
    <w:rsid w:val="00EA416E"/>
    <w:rsid w:val="00F75C8C"/>
    <w:rsid w:val="00FC162D"/>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9EE0C3"/>
  <w15:chartTrackingRefBased/>
  <w15:docId w15:val="{AE9BD2B6-C020-489A-BF34-71A804A51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807DF8"/>
    <w:rPr>
      <w:color w:val="0563C1" w:themeColor="hyperlink"/>
      <w:u w:val="single"/>
    </w:rPr>
  </w:style>
  <w:style w:type="character" w:styleId="Nierozpoznanawzmianka">
    <w:name w:val="Unresolved Mention"/>
    <w:basedOn w:val="Domylnaczcionkaakapitu"/>
    <w:uiPriority w:val="99"/>
    <w:semiHidden/>
    <w:unhideWhenUsed/>
    <w:rsid w:val="00807D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propublico.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narutowicz.krakow.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C1061-FAD4-412F-9156-45EF7C3B3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5</Pages>
  <Words>1910</Words>
  <Characters>13339</Characters>
  <Application>Microsoft Office Word</Application>
  <DocSecurity>0</DocSecurity>
  <Lines>111</Lines>
  <Paragraphs>30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5</cp:revision>
  <cp:lastPrinted>2026-09-15T09:53:00Z</cp:lastPrinted>
  <dcterms:created xsi:type="dcterms:W3CDTF">2026-09-14T12:00:00Z</dcterms:created>
  <dcterms:modified xsi:type="dcterms:W3CDTF">2026-09-15T09:53:00Z</dcterms:modified>
</cp:coreProperties>
</file>