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9BFA7" w14:textId="0010DD88" w:rsidR="006A5DF1" w:rsidRPr="00E75D92" w:rsidRDefault="003A78CF" w:rsidP="00E75D92">
      <w:pPr>
        <w:jc w:val="right"/>
        <w:rPr>
          <w:rFonts w:ascii="Verdana" w:hAnsi="Verdana"/>
        </w:rPr>
      </w:pPr>
      <w:r w:rsidRPr="00E75D92">
        <w:rPr>
          <w:rFonts w:ascii="Verdana" w:hAnsi="Verdana"/>
        </w:rPr>
        <w:t>Kraków</w:t>
      </w:r>
      <w:r w:rsidR="006A5DF1" w:rsidRPr="00E75D92">
        <w:rPr>
          <w:rFonts w:ascii="Verdana" w:hAnsi="Verdana"/>
        </w:rPr>
        <w:t xml:space="preserve"> dnia: </w:t>
      </w:r>
      <w:r w:rsidRPr="00E75D92">
        <w:rPr>
          <w:rFonts w:ascii="Verdana" w:hAnsi="Verdana"/>
        </w:rPr>
        <w:t>2026-09-2</w:t>
      </w:r>
      <w:r w:rsidR="00E75D92" w:rsidRPr="00E75D92">
        <w:rPr>
          <w:rFonts w:ascii="Verdana" w:hAnsi="Verdana"/>
        </w:rPr>
        <w:t>5</w:t>
      </w:r>
    </w:p>
    <w:p w14:paraId="1DF94DC1" w14:textId="77777777" w:rsidR="003A78CF" w:rsidRPr="00E75D92" w:rsidRDefault="003A78CF" w:rsidP="00E75D92">
      <w:pPr>
        <w:rPr>
          <w:rFonts w:ascii="Verdana" w:hAnsi="Verdana"/>
          <w:b/>
          <w:bCs/>
        </w:rPr>
      </w:pPr>
      <w:r w:rsidRPr="00E75D92">
        <w:rPr>
          <w:rFonts w:ascii="Verdana" w:hAnsi="Verdana"/>
          <w:b/>
          <w:bCs/>
        </w:rPr>
        <w:t>Akademia Górniczo - Hutnicza</w:t>
      </w:r>
    </w:p>
    <w:p w14:paraId="302ACDC3" w14:textId="77777777" w:rsidR="003A78CF" w:rsidRPr="00E75D92" w:rsidRDefault="003A78CF" w:rsidP="00E75D92">
      <w:pPr>
        <w:rPr>
          <w:rFonts w:ascii="Verdana" w:hAnsi="Verdana"/>
          <w:b/>
          <w:bCs/>
        </w:rPr>
      </w:pPr>
      <w:r w:rsidRPr="00E75D92">
        <w:rPr>
          <w:rFonts w:ascii="Verdana" w:hAnsi="Verdana"/>
          <w:b/>
          <w:bCs/>
        </w:rPr>
        <w:t>im. Stanisława Staszica w Krakowie</w:t>
      </w:r>
    </w:p>
    <w:p w14:paraId="35AA2F64" w14:textId="75247F2A" w:rsidR="006A5DF1" w:rsidRPr="00E75D92" w:rsidRDefault="003A78CF" w:rsidP="00E75D92">
      <w:pPr>
        <w:rPr>
          <w:rFonts w:ascii="Verdana" w:hAnsi="Verdana"/>
          <w:b/>
          <w:bCs/>
        </w:rPr>
      </w:pPr>
      <w:r w:rsidRPr="00E75D92">
        <w:rPr>
          <w:rFonts w:ascii="Verdana" w:hAnsi="Verdana"/>
          <w:b/>
          <w:bCs/>
        </w:rPr>
        <w:t>Dział Zamówień Publicznych</w:t>
      </w:r>
    </w:p>
    <w:p w14:paraId="5CE8D69F" w14:textId="0646FE83" w:rsidR="006A5DF1" w:rsidRPr="00E75D92" w:rsidRDefault="003A78CF" w:rsidP="00E75D92">
      <w:pPr>
        <w:rPr>
          <w:rFonts w:ascii="Verdana" w:hAnsi="Verdana"/>
        </w:rPr>
      </w:pPr>
      <w:r w:rsidRPr="00E75D92">
        <w:rPr>
          <w:rFonts w:ascii="Verdana" w:hAnsi="Verdana"/>
        </w:rPr>
        <w:t>Al. Mickiewicza</w:t>
      </w:r>
      <w:r w:rsidR="006A5DF1" w:rsidRPr="00E75D92">
        <w:rPr>
          <w:rFonts w:ascii="Verdana" w:hAnsi="Verdana"/>
        </w:rPr>
        <w:t xml:space="preserve"> </w:t>
      </w:r>
      <w:r w:rsidRPr="00E75D92">
        <w:rPr>
          <w:rFonts w:ascii="Verdana" w:hAnsi="Verdana"/>
        </w:rPr>
        <w:t>30</w:t>
      </w:r>
    </w:p>
    <w:p w14:paraId="6B7E7843" w14:textId="52060129" w:rsidR="006A5DF1" w:rsidRPr="00E75D92" w:rsidRDefault="003A78CF" w:rsidP="00E75D92">
      <w:pPr>
        <w:rPr>
          <w:rFonts w:ascii="Verdana" w:hAnsi="Verdana"/>
        </w:rPr>
      </w:pPr>
      <w:r w:rsidRPr="00E75D92">
        <w:rPr>
          <w:rFonts w:ascii="Verdana" w:hAnsi="Verdana"/>
        </w:rPr>
        <w:t>30-059</w:t>
      </w:r>
      <w:r w:rsidR="006A5DF1" w:rsidRPr="00E75D92">
        <w:rPr>
          <w:rFonts w:ascii="Verdana" w:hAnsi="Verdana"/>
        </w:rPr>
        <w:t xml:space="preserve"> </w:t>
      </w:r>
      <w:r w:rsidRPr="00E75D92">
        <w:rPr>
          <w:rFonts w:ascii="Verdana" w:hAnsi="Verdana"/>
        </w:rPr>
        <w:t>Kraków</w:t>
      </w:r>
    </w:p>
    <w:p w14:paraId="6F843460" w14:textId="77777777" w:rsidR="00E75D92" w:rsidRDefault="00E75D92" w:rsidP="00E75D92">
      <w:pPr>
        <w:pStyle w:val="Nagwek"/>
        <w:tabs>
          <w:tab w:val="clear" w:pos="4536"/>
        </w:tabs>
        <w:rPr>
          <w:rFonts w:ascii="Verdana" w:hAnsi="Verdana"/>
        </w:rPr>
      </w:pPr>
    </w:p>
    <w:p w14:paraId="6DD88EC2" w14:textId="307E11F8" w:rsidR="006A5DF1" w:rsidRPr="00E75D92" w:rsidRDefault="006A5DF1" w:rsidP="00E75D92">
      <w:pPr>
        <w:pStyle w:val="Nagwek"/>
        <w:tabs>
          <w:tab w:val="clear" w:pos="4536"/>
        </w:tabs>
        <w:rPr>
          <w:rFonts w:ascii="Verdana" w:hAnsi="Verdana"/>
        </w:rPr>
      </w:pPr>
      <w:r w:rsidRPr="00E75D92">
        <w:rPr>
          <w:rFonts w:ascii="Verdana" w:hAnsi="Verdana"/>
        </w:rPr>
        <w:t>Pismo:</w:t>
      </w:r>
      <w:r w:rsidRPr="00E75D92">
        <w:rPr>
          <w:rFonts w:ascii="Verdana" w:hAnsi="Verdana"/>
          <w:b/>
          <w:bCs/>
        </w:rPr>
        <w:t xml:space="preserve"> </w:t>
      </w:r>
      <w:r w:rsidR="00EE575F" w:rsidRPr="00E75D92">
        <w:rPr>
          <w:rFonts w:ascii="Verdana" w:hAnsi="Verdana"/>
          <w:bCs/>
        </w:rPr>
        <w:t>KC-DE-zp.25.449.2026</w:t>
      </w:r>
      <w:r w:rsidRPr="00E75D92">
        <w:rPr>
          <w:rFonts w:ascii="Verdana" w:hAnsi="Verdana"/>
        </w:rPr>
        <w:tab/>
        <w:t xml:space="preserve"> </w:t>
      </w:r>
    </w:p>
    <w:p w14:paraId="27E9A263" w14:textId="77777777" w:rsidR="006A5DF1" w:rsidRPr="00E75D92" w:rsidRDefault="006A5DF1" w:rsidP="00E75D92">
      <w:pPr>
        <w:pStyle w:val="Nagwek"/>
        <w:tabs>
          <w:tab w:val="clear" w:pos="4536"/>
          <w:tab w:val="clear" w:pos="9072"/>
        </w:tabs>
        <w:rPr>
          <w:rFonts w:ascii="Verdana" w:hAnsi="Verdana"/>
        </w:rPr>
      </w:pPr>
    </w:p>
    <w:p w14:paraId="490777D2" w14:textId="77777777" w:rsidR="006A5DF1" w:rsidRPr="00E75D92" w:rsidRDefault="006A5DF1" w:rsidP="00E75D92">
      <w:pPr>
        <w:tabs>
          <w:tab w:val="left" w:pos="708"/>
          <w:tab w:val="center" w:pos="4536"/>
          <w:tab w:val="right" w:pos="9072"/>
        </w:tabs>
        <w:ind w:left="5245"/>
        <w:rPr>
          <w:rFonts w:ascii="Verdana" w:hAnsi="Verdana"/>
          <w:b/>
        </w:rPr>
      </w:pPr>
      <w:r w:rsidRPr="00E75D92">
        <w:rPr>
          <w:rFonts w:ascii="Verdana" w:hAnsi="Verdana"/>
          <w:b/>
        </w:rPr>
        <w:t>WYKONAWCY</w:t>
      </w:r>
    </w:p>
    <w:p w14:paraId="3E8C948C" w14:textId="77777777" w:rsidR="006A5DF1" w:rsidRPr="00E75D92" w:rsidRDefault="006A5DF1" w:rsidP="00E75D92">
      <w:pPr>
        <w:tabs>
          <w:tab w:val="left" w:pos="708"/>
          <w:tab w:val="center" w:pos="4536"/>
          <w:tab w:val="right" w:pos="9072"/>
        </w:tabs>
        <w:ind w:left="5245"/>
        <w:rPr>
          <w:rFonts w:ascii="Verdana" w:hAnsi="Verdana"/>
        </w:rPr>
      </w:pPr>
      <w:r w:rsidRPr="00E75D92">
        <w:rPr>
          <w:rFonts w:ascii="Verdana" w:hAnsi="Verdana"/>
        </w:rPr>
        <w:t>ubiegający się o zamówienie publiczne</w:t>
      </w:r>
    </w:p>
    <w:p w14:paraId="322B8FDC" w14:textId="77777777" w:rsidR="006D4AB3" w:rsidRPr="00E75D92" w:rsidRDefault="006D4AB3" w:rsidP="00E75D92">
      <w:pPr>
        <w:pStyle w:val="Nagwek"/>
        <w:tabs>
          <w:tab w:val="clear" w:pos="4536"/>
        </w:tabs>
        <w:rPr>
          <w:rFonts w:ascii="Verdana" w:hAnsi="Verdana"/>
        </w:rPr>
      </w:pPr>
    </w:p>
    <w:p w14:paraId="4C3AABF6" w14:textId="5B7EA19F" w:rsidR="00632C3C" w:rsidRPr="00E75D92" w:rsidRDefault="00E21B49" w:rsidP="00E75D92">
      <w:pPr>
        <w:pStyle w:val="Nagwek1"/>
        <w:spacing w:before="0" w:after="0"/>
        <w:jc w:val="center"/>
        <w:rPr>
          <w:rFonts w:ascii="Verdana" w:hAnsi="Verdana"/>
          <w:sz w:val="20"/>
        </w:rPr>
      </w:pPr>
      <w:r w:rsidRPr="00E75D92">
        <w:rPr>
          <w:rFonts w:ascii="Verdana" w:hAnsi="Verdana"/>
          <w:sz w:val="20"/>
        </w:rPr>
        <w:t>WYJAŚNIENI</w:t>
      </w:r>
      <w:r w:rsidR="00520165" w:rsidRPr="00E75D92">
        <w:rPr>
          <w:rFonts w:ascii="Verdana" w:hAnsi="Verdana"/>
          <w:sz w:val="20"/>
        </w:rPr>
        <w:t>A</w:t>
      </w:r>
      <w:r w:rsidR="00632C3C" w:rsidRPr="00E75D92">
        <w:rPr>
          <w:rFonts w:ascii="Verdana" w:hAnsi="Verdana"/>
          <w:sz w:val="20"/>
        </w:rPr>
        <w:t xml:space="preserve"> TREŚCI</w:t>
      </w:r>
      <w:r w:rsidR="0029606A" w:rsidRPr="00E75D92">
        <w:rPr>
          <w:rFonts w:ascii="Verdana" w:hAnsi="Verdana"/>
          <w:sz w:val="20"/>
        </w:rPr>
        <w:t xml:space="preserve"> SWZ</w:t>
      </w:r>
      <w:r w:rsidR="00EE575F" w:rsidRPr="00E75D92">
        <w:rPr>
          <w:rFonts w:ascii="Verdana" w:hAnsi="Verdana"/>
          <w:sz w:val="20"/>
        </w:rPr>
        <w:t xml:space="preserve">_2 i zmiana </w:t>
      </w:r>
      <w:proofErr w:type="spellStart"/>
      <w:r w:rsidR="00EE575F" w:rsidRPr="00E75D92">
        <w:rPr>
          <w:rFonts w:ascii="Verdana" w:hAnsi="Verdana"/>
          <w:sz w:val="20"/>
        </w:rPr>
        <w:t>swz</w:t>
      </w:r>
      <w:proofErr w:type="spellEnd"/>
    </w:p>
    <w:p w14:paraId="01E3C953" w14:textId="76C5EF75" w:rsidR="006D4AB3" w:rsidRDefault="00632C3C" w:rsidP="00E75D92">
      <w:pPr>
        <w:jc w:val="both"/>
        <w:rPr>
          <w:rFonts w:ascii="Verdana" w:hAnsi="Verdana"/>
          <w:b/>
        </w:rPr>
      </w:pPr>
      <w:r w:rsidRPr="00E75D92">
        <w:rPr>
          <w:rFonts w:ascii="Verdana" w:hAnsi="Verdana"/>
        </w:rPr>
        <w:t xml:space="preserve">Dotyczy: </w:t>
      </w:r>
      <w:r w:rsidR="006A5DF1" w:rsidRPr="00E75D92">
        <w:rPr>
          <w:rFonts w:ascii="Verdana" w:hAnsi="Verdana"/>
        </w:rPr>
        <w:t>p</w:t>
      </w:r>
      <w:r w:rsidRPr="00E75D92">
        <w:rPr>
          <w:rFonts w:ascii="Verdana" w:hAnsi="Verdana"/>
        </w:rPr>
        <w:t>ostępowani</w:t>
      </w:r>
      <w:r w:rsidR="006A5DF1" w:rsidRPr="00E75D92">
        <w:rPr>
          <w:rFonts w:ascii="Verdana" w:hAnsi="Verdana"/>
        </w:rPr>
        <w:t>a</w:t>
      </w:r>
      <w:r w:rsidRPr="00E75D92">
        <w:rPr>
          <w:rFonts w:ascii="Verdana" w:hAnsi="Verdana"/>
        </w:rPr>
        <w:t xml:space="preserve"> o udzielenie zamówienia publicznego, prowadzone</w:t>
      </w:r>
      <w:r w:rsidR="006A5DF1" w:rsidRPr="00E75D92">
        <w:rPr>
          <w:rFonts w:ascii="Verdana" w:hAnsi="Verdana"/>
        </w:rPr>
        <w:t>go</w:t>
      </w:r>
      <w:r w:rsidRPr="00E75D92">
        <w:rPr>
          <w:rFonts w:ascii="Verdana" w:hAnsi="Verdana"/>
        </w:rPr>
        <w:t xml:space="preserve"> w trybie</w:t>
      </w:r>
      <w:r w:rsidR="002C6A48" w:rsidRPr="00E75D92">
        <w:rPr>
          <w:rFonts w:ascii="Verdana" w:hAnsi="Verdana"/>
        </w:rPr>
        <w:t>:</w:t>
      </w:r>
      <w:r w:rsidRPr="00E75D92">
        <w:rPr>
          <w:rFonts w:ascii="Verdana" w:hAnsi="Verdana"/>
        </w:rPr>
        <w:t xml:space="preserve"> </w:t>
      </w:r>
      <w:r w:rsidR="003A78CF" w:rsidRPr="00E75D92">
        <w:rPr>
          <w:rFonts w:ascii="Verdana" w:hAnsi="Verdana"/>
        </w:rPr>
        <w:t xml:space="preserve">Tryb podstawowy bez negocjacji - art. 275 pkt. 1 ustawy </w:t>
      </w:r>
      <w:proofErr w:type="spellStart"/>
      <w:r w:rsidR="003A78CF" w:rsidRPr="00E75D92">
        <w:rPr>
          <w:rFonts w:ascii="Verdana" w:hAnsi="Verdana"/>
        </w:rPr>
        <w:t>Pzp</w:t>
      </w:r>
      <w:proofErr w:type="spellEnd"/>
      <w:r w:rsidRPr="00E75D92">
        <w:rPr>
          <w:rFonts w:ascii="Verdana" w:hAnsi="Verdana"/>
          <w:b/>
        </w:rPr>
        <w:t xml:space="preserve"> </w:t>
      </w:r>
      <w:r w:rsidR="00E715A3" w:rsidRPr="00E75D92">
        <w:rPr>
          <w:rFonts w:ascii="Verdana" w:hAnsi="Verdana"/>
          <w:bCs/>
        </w:rPr>
        <w:t>pn.</w:t>
      </w:r>
      <w:r w:rsidRPr="00E75D92">
        <w:rPr>
          <w:rFonts w:ascii="Verdana" w:hAnsi="Verdana"/>
          <w:b/>
        </w:rPr>
        <w:t xml:space="preserve"> </w:t>
      </w:r>
      <w:r w:rsidR="00E72428" w:rsidRPr="00E75D92">
        <w:rPr>
          <w:rFonts w:ascii="Verdana" w:hAnsi="Verdana"/>
          <w:bCs/>
        </w:rPr>
        <w:t>”</w:t>
      </w:r>
      <w:r w:rsidR="003A78CF" w:rsidRPr="00E75D92">
        <w:rPr>
          <w:rFonts w:ascii="Verdana" w:hAnsi="Verdana"/>
          <w:b/>
          <w:bCs/>
        </w:rPr>
        <w:t>Przystosowanie pawilonu B-6 na terenie AGH w Krakowie do aktualnych przepisów przeciwpożarowych - KC-DE-zp.25.449.2026</w:t>
      </w:r>
      <w:r w:rsidR="00E72428" w:rsidRPr="00E75D92">
        <w:rPr>
          <w:rFonts w:ascii="Verdana" w:hAnsi="Verdana"/>
          <w:bCs/>
        </w:rPr>
        <w:t>”</w:t>
      </w:r>
      <w:r w:rsidRPr="00E75D92">
        <w:rPr>
          <w:rFonts w:ascii="Verdana" w:hAnsi="Verdana"/>
          <w:b/>
        </w:rPr>
        <w:t>.</w:t>
      </w:r>
    </w:p>
    <w:p w14:paraId="31FCF0A8" w14:textId="77777777" w:rsidR="00E75D92" w:rsidRPr="00E75D92" w:rsidRDefault="00E75D92" w:rsidP="00E75D92">
      <w:pPr>
        <w:jc w:val="both"/>
        <w:rPr>
          <w:rFonts w:ascii="Verdana" w:hAnsi="Verdana"/>
        </w:rPr>
      </w:pPr>
    </w:p>
    <w:p w14:paraId="1AAF172C" w14:textId="22805138" w:rsidR="0012774F" w:rsidRPr="00E75D92" w:rsidRDefault="00520165" w:rsidP="00E75D92">
      <w:pPr>
        <w:jc w:val="both"/>
        <w:rPr>
          <w:rFonts w:ascii="Verdana" w:hAnsi="Verdana"/>
        </w:rPr>
      </w:pPr>
      <w:r w:rsidRPr="00E75D92">
        <w:rPr>
          <w:rFonts w:ascii="Verdana" w:hAnsi="Verdana"/>
        </w:rPr>
        <w:t>Zamawiający,</w:t>
      </w:r>
      <w:r w:rsidR="002C6A48" w:rsidRPr="00E75D92">
        <w:rPr>
          <w:rFonts w:ascii="Verdana" w:hAnsi="Verdana"/>
        </w:rPr>
        <w:t xml:space="preserve"> </w:t>
      </w:r>
      <w:r w:rsidRPr="00E75D92">
        <w:rPr>
          <w:rFonts w:ascii="Verdana" w:hAnsi="Verdana"/>
        </w:rPr>
        <w:t xml:space="preserve">działając na podstawie art. </w:t>
      </w:r>
      <w:r w:rsidR="00E74BC3" w:rsidRPr="00E75D92">
        <w:rPr>
          <w:rFonts w:ascii="Verdana" w:hAnsi="Verdana"/>
        </w:rPr>
        <w:t>284</w:t>
      </w:r>
      <w:r w:rsidRPr="00E75D92">
        <w:rPr>
          <w:rFonts w:ascii="Verdana" w:hAnsi="Verdana"/>
        </w:rPr>
        <w:t xml:space="preserve"> ust. </w:t>
      </w:r>
      <w:r w:rsidR="0029606A" w:rsidRPr="00E75D92">
        <w:rPr>
          <w:rFonts w:ascii="Verdana" w:hAnsi="Verdana"/>
        </w:rPr>
        <w:t>6</w:t>
      </w:r>
      <w:r w:rsidRPr="00E75D92">
        <w:rPr>
          <w:rFonts w:ascii="Verdana" w:hAnsi="Verdana"/>
        </w:rPr>
        <w:t xml:space="preserve"> ustawy z dnia </w:t>
      </w:r>
      <w:r w:rsidR="0029606A" w:rsidRPr="00E75D92">
        <w:rPr>
          <w:rFonts w:ascii="Verdana" w:hAnsi="Verdana"/>
        </w:rPr>
        <w:t>11</w:t>
      </w:r>
      <w:r w:rsidRPr="00E75D92">
        <w:rPr>
          <w:rFonts w:ascii="Verdana" w:hAnsi="Verdana"/>
        </w:rPr>
        <w:t xml:space="preserve"> </w:t>
      </w:r>
      <w:r w:rsidR="0029606A" w:rsidRPr="00E75D92">
        <w:rPr>
          <w:rFonts w:ascii="Verdana" w:hAnsi="Verdana"/>
        </w:rPr>
        <w:t xml:space="preserve">września </w:t>
      </w:r>
      <w:r w:rsidRPr="00E75D92">
        <w:rPr>
          <w:rFonts w:ascii="Verdana" w:hAnsi="Verdana"/>
        </w:rPr>
        <w:t>20</w:t>
      </w:r>
      <w:r w:rsidR="0029606A" w:rsidRPr="00E75D92">
        <w:rPr>
          <w:rFonts w:ascii="Verdana" w:hAnsi="Verdana"/>
        </w:rPr>
        <w:t>19</w:t>
      </w:r>
      <w:r w:rsidRPr="00E75D92">
        <w:rPr>
          <w:rFonts w:ascii="Verdana" w:hAnsi="Verdana"/>
        </w:rPr>
        <w:t xml:space="preserve"> r</w:t>
      </w:r>
      <w:r w:rsidR="0029606A" w:rsidRPr="00E75D92">
        <w:rPr>
          <w:rFonts w:ascii="Verdana" w:hAnsi="Verdana"/>
        </w:rPr>
        <w:t>.</w:t>
      </w:r>
      <w:r w:rsidRPr="00E75D92">
        <w:rPr>
          <w:rFonts w:ascii="Verdana" w:hAnsi="Verdana"/>
        </w:rPr>
        <w:t xml:space="preserve"> Prawo </w:t>
      </w:r>
      <w:r w:rsidR="0029606A" w:rsidRPr="00E75D92">
        <w:rPr>
          <w:rFonts w:ascii="Verdana" w:hAnsi="Verdana"/>
        </w:rPr>
        <w:t>z</w:t>
      </w:r>
      <w:r w:rsidRPr="00E75D92">
        <w:rPr>
          <w:rFonts w:ascii="Verdana" w:hAnsi="Verdana"/>
        </w:rPr>
        <w:t xml:space="preserve">amówień </w:t>
      </w:r>
      <w:r w:rsidR="0029606A" w:rsidRPr="00E75D92">
        <w:rPr>
          <w:rFonts w:ascii="Verdana" w:hAnsi="Verdana"/>
        </w:rPr>
        <w:t>p</w:t>
      </w:r>
      <w:r w:rsidRPr="00E75D92">
        <w:rPr>
          <w:rFonts w:ascii="Verdana" w:hAnsi="Verdana"/>
        </w:rPr>
        <w:t>ublicznych</w:t>
      </w:r>
      <w:r w:rsidR="00711222" w:rsidRPr="00E75D92">
        <w:rPr>
          <w:rFonts w:ascii="Verdana" w:hAnsi="Verdana"/>
        </w:rPr>
        <w:t xml:space="preserve"> </w:t>
      </w:r>
      <w:r w:rsidR="00864538" w:rsidRPr="00E75D92">
        <w:rPr>
          <w:rFonts w:ascii="Verdana" w:hAnsi="Verdana"/>
        </w:rPr>
        <w:t>(Dz.U.202</w:t>
      </w:r>
      <w:r w:rsidR="006F1520" w:rsidRPr="00E75D92">
        <w:rPr>
          <w:rFonts w:ascii="Verdana" w:hAnsi="Verdana"/>
        </w:rPr>
        <w:t>6 poz. 793</w:t>
      </w:r>
      <w:r w:rsidR="00864538" w:rsidRPr="00E75D92">
        <w:rPr>
          <w:rFonts w:ascii="Verdana" w:hAnsi="Verdana"/>
        </w:rPr>
        <w:t xml:space="preserve"> ze zm.) </w:t>
      </w:r>
      <w:r w:rsidR="00E74BC3" w:rsidRPr="00E75D92">
        <w:rPr>
          <w:rFonts w:ascii="Verdana" w:hAnsi="Verdana"/>
        </w:rPr>
        <w:t>udostępnia</w:t>
      </w:r>
      <w:r w:rsidR="00BE7BFD" w:rsidRPr="00E75D92">
        <w:rPr>
          <w:rFonts w:ascii="Verdana" w:hAnsi="Verdana"/>
        </w:rPr>
        <w:t xml:space="preserve"> poniżej treść zapytań do S</w:t>
      </w:r>
      <w:r w:rsidR="0012774F" w:rsidRPr="00E75D92">
        <w:rPr>
          <w:rFonts w:ascii="Verdana" w:hAnsi="Verdana"/>
        </w:rPr>
        <w:t>pecyfikacji Warunków Zamówienia (</w:t>
      </w:r>
      <w:r w:rsidR="0012774F" w:rsidRPr="00E75D92">
        <w:rPr>
          <w:rFonts w:ascii="Verdana" w:hAnsi="Verdana"/>
          <w:lang w:eastAsia="ar-SA"/>
        </w:rPr>
        <w:t>zwanej dalej</w:t>
      </w:r>
      <w:r w:rsidR="0012774F" w:rsidRPr="00E75D92">
        <w:rPr>
          <w:rFonts w:ascii="Verdana" w:hAnsi="Verdana"/>
          <w:b/>
          <w:lang w:eastAsia="ar-SA"/>
        </w:rPr>
        <w:t xml:space="preserve"> </w:t>
      </w:r>
      <w:r w:rsidR="0012774F" w:rsidRPr="00E75D92">
        <w:rPr>
          <w:rFonts w:ascii="Verdana" w:hAnsi="Verdana"/>
          <w:bCs/>
          <w:lang w:eastAsia="ar-SA"/>
        </w:rPr>
        <w:t>”SWZ”)</w:t>
      </w:r>
      <w:r w:rsidR="00E74BC3" w:rsidRPr="00E75D92">
        <w:rPr>
          <w:rFonts w:ascii="Verdana" w:hAnsi="Verdana"/>
          <w:bCs/>
          <w:lang w:eastAsia="ar-SA"/>
        </w:rPr>
        <w:t xml:space="preserve"> </w:t>
      </w:r>
      <w:r w:rsidR="00E74BC3" w:rsidRPr="00E75D92">
        <w:rPr>
          <w:rFonts w:ascii="Verdana" w:hAnsi="Verdana"/>
        </w:rPr>
        <w:t>wraz z wyjaśnieniami</w:t>
      </w:r>
      <w:r w:rsidR="0012774F" w:rsidRPr="00E75D92">
        <w:rPr>
          <w:rFonts w:ascii="Verdana" w:hAnsi="Verdana"/>
          <w:bCs/>
          <w:lang w:eastAsia="ar-SA"/>
        </w:rPr>
        <w:t>:</w:t>
      </w:r>
    </w:p>
    <w:p w14:paraId="26D0BB89" w14:textId="77777777" w:rsidR="00E75D92" w:rsidRDefault="00E75D92" w:rsidP="00E75D92">
      <w:pPr>
        <w:jc w:val="both"/>
        <w:rPr>
          <w:rFonts w:ascii="Verdana" w:hAnsi="Verdana"/>
          <w:b/>
        </w:rPr>
      </w:pPr>
    </w:p>
    <w:p w14:paraId="5CE4E98E" w14:textId="28B37E2E" w:rsidR="00E75D92" w:rsidRPr="00E75D92" w:rsidRDefault="00E75D92" w:rsidP="00E75D92">
      <w:pPr>
        <w:jc w:val="both"/>
        <w:rPr>
          <w:rFonts w:ascii="Verdana" w:hAnsi="Verdana"/>
        </w:rPr>
      </w:pPr>
      <w:r>
        <w:rPr>
          <w:rFonts w:ascii="Verdana" w:hAnsi="Verdana"/>
          <w:b/>
        </w:rPr>
        <w:t>Pytanie</w:t>
      </w:r>
      <w:r w:rsidRPr="00E75D92">
        <w:rPr>
          <w:rFonts w:ascii="Verdana" w:hAnsi="Verdana"/>
          <w:b/>
          <w:bCs/>
        </w:rPr>
        <w:t xml:space="preserve"> 1.</w:t>
      </w:r>
    </w:p>
    <w:p w14:paraId="54E0DB1B" w14:textId="77777777" w:rsidR="00E75D92" w:rsidRPr="00E75D92" w:rsidRDefault="00E75D92" w:rsidP="00E75D92">
      <w:pPr>
        <w:jc w:val="both"/>
        <w:rPr>
          <w:rFonts w:ascii="Verdana" w:hAnsi="Verdana"/>
        </w:rPr>
      </w:pPr>
      <w:r w:rsidRPr="00E75D92">
        <w:rPr>
          <w:rFonts w:ascii="Verdana" w:hAnsi="Verdana"/>
        </w:rPr>
        <w:t xml:space="preserve">Zgodnie z dokumentacją projektową (poz. 9.10, rys. 11.3) klapa dymowa </w:t>
      </w:r>
      <w:proofErr w:type="spellStart"/>
      <w:r w:rsidRPr="00E75D92">
        <w:rPr>
          <w:rFonts w:ascii="Verdana" w:hAnsi="Verdana"/>
        </w:rPr>
        <w:t>kopułkowa</w:t>
      </w:r>
      <w:proofErr w:type="spellEnd"/>
      <w:r w:rsidRPr="00E75D92">
        <w:rPr>
          <w:rFonts w:ascii="Verdana" w:hAnsi="Verdana"/>
        </w:rPr>
        <w:t xml:space="preserve"> nad klatką schodową ma być wyposażona w kopułkę wypełnioną akrylem czterowarstwowym, mleczną. Zwracamy się z prośbą o potwierdzenie, czy Zamawiający dopuści zastosowanie klapy o innej konstrukcji kopułki (np. dwuwarstwowa kopuła akrylowa z dodatkową płytą poliwęglanową lub kopułka standardowo poliwęglanowa), zapewniającej lepsze parametry cieplne, jako rozwiązania równoważnego – pod warunkiem zachowania pozostałych wymaganych parametrów technicznych określonych w dokumentacji (wymiar znamionowy, klasa odporności ogniowej/dymoszczelności, pozostałe wyposażenie). Prosimy o wskazanie, czy takie rozwiązanie zostanie uznane za równoważne i dopuszczone do zastosowania w ramach niniejszego postępowania</w:t>
      </w:r>
    </w:p>
    <w:p w14:paraId="51427193" w14:textId="77777777" w:rsidR="00E75D92" w:rsidRPr="00E75D92" w:rsidRDefault="00E75D92" w:rsidP="00E75D92">
      <w:pPr>
        <w:jc w:val="both"/>
        <w:rPr>
          <w:rFonts w:ascii="Verdana" w:hAnsi="Verdana"/>
          <w:b/>
          <w:bCs/>
        </w:rPr>
      </w:pPr>
      <w:r w:rsidRPr="00E75D92">
        <w:rPr>
          <w:rFonts w:ascii="Verdana" w:hAnsi="Verdana"/>
          <w:b/>
          <w:bCs/>
        </w:rPr>
        <w:t>ODP.:</w:t>
      </w:r>
    </w:p>
    <w:p w14:paraId="7D0BFB47" w14:textId="77777777" w:rsidR="00E75D92" w:rsidRPr="00E75D92" w:rsidRDefault="00E75D92" w:rsidP="00E75D92">
      <w:pPr>
        <w:jc w:val="both"/>
        <w:rPr>
          <w:rFonts w:ascii="Verdana" w:hAnsi="Verdana"/>
          <w:bCs/>
        </w:rPr>
      </w:pPr>
      <w:r w:rsidRPr="00E75D92">
        <w:rPr>
          <w:rFonts w:ascii="Verdana" w:hAnsi="Verdana"/>
          <w:bCs/>
        </w:rPr>
        <w:t>Zamawiający dopuszcza zastosowanie kopułki o konstrukcji odmiennej od przyjętej w projekcie, w tym m.in. kopułki dwuwarstwowej akrylowej z dodatkową płytą poliwęglanową lub kopułki poliwęglanowej, pod warunkiem zachowania co najmniej równoważnych parametrów technicznych i użytkowych.</w:t>
      </w:r>
    </w:p>
    <w:p w14:paraId="4FB3BBB1" w14:textId="77777777" w:rsidR="00E75D92" w:rsidRPr="00E75D92" w:rsidRDefault="00E75D92" w:rsidP="00E75D92">
      <w:pPr>
        <w:jc w:val="both"/>
        <w:rPr>
          <w:rFonts w:ascii="Verdana" w:hAnsi="Verdana"/>
          <w:bCs/>
        </w:rPr>
      </w:pPr>
      <w:r w:rsidRPr="00E75D92">
        <w:rPr>
          <w:rFonts w:ascii="Verdana" w:hAnsi="Verdana"/>
          <w:bCs/>
        </w:rPr>
        <w:t>W szczególności wymagane jest zachowanie:</w:t>
      </w:r>
    </w:p>
    <w:p w14:paraId="3D345A88" w14:textId="77777777" w:rsidR="00E75D92" w:rsidRPr="00E75D92" w:rsidRDefault="00E75D92" w:rsidP="00E75D92">
      <w:pPr>
        <w:numPr>
          <w:ilvl w:val="0"/>
          <w:numId w:val="8"/>
        </w:numPr>
        <w:jc w:val="both"/>
        <w:rPr>
          <w:rFonts w:ascii="Verdana" w:hAnsi="Verdana"/>
          <w:bCs/>
        </w:rPr>
      </w:pPr>
      <w:r w:rsidRPr="00E75D92">
        <w:rPr>
          <w:rFonts w:ascii="Verdana" w:hAnsi="Verdana"/>
          <w:bCs/>
        </w:rPr>
        <w:t>wymiaru znamionowego oraz powierzchni czynnej,</w:t>
      </w:r>
    </w:p>
    <w:p w14:paraId="1C81D618" w14:textId="77777777" w:rsidR="00E75D92" w:rsidRPr="00E75D92" w:rsidRDefault="00E75D92" w:rsidP="00E75D92">
      <w:pPr>
        <w:numPr>
          <w:ilvl w:val="0"/>
          <w:numId w:val="8"/>
        </w:numPr>
        <w:jc w:val="both"/>
        <w:rPr>
          <w:rFonts w:ascii="Verdana" w:hAnsi="Verdana"/>
          <w:bCs/>
        </w:rPr>
      </w:pPr>
      <w:r w:rsidRPr="00E75D92">
        <w:rPr>
          <w:rFonts w:ascii="Verdana" w:hAnsi="Verdana"/>
          <w:bCs/>
        </w:rPr>
        <w:t>wymaganej klasy, odporności ogniowej, reakcji na ogień oraz parametrów użytkowych klapy dymowej,</w:t>
      </w:r>
    </w:p>
    <w:p w14:paraId="3BFF2385" w14:textId="77777777" w:rsidR="00E75D92" w:rsidRPr="00E75D92" w:rsidRDefault="00E75D92" w:rsidP="00E75D92">
      <w:pPr>
        <w:numPr>
          <w:ilvl w:val="0"/>
          <w:numId w:val="8"/>
        </w:numPr>
        <w:jc w:val="both"/>
        <w:rPr>
          <w:rFonts w:ascii="Verdana" w:hAnsi="Verdana"/>
          <w:bCs/>
        </w:rPr>
      </w:pPr>
      <w:r w:rsidRPr="00E75D92">
        <w:rPr>
          <w:rFonts w:ascii="Verdana" w:hAnsi="Verdana"/>
          <w:bCs/>
        </w:rPr>
        <w:t>wymaganych właściwości w zakresie oddymiania,</w:t>
      </w:r>
    </w:p>
    <w:p w14:paraId="46028620" w14:textId="77777777" w:rsidR="00E75D92" w:rsidRPr="00E75D92" w:rsidRDefault="00E75D92" w:rsidP="00E75D92">
      <w:pPr>
        <w:numPr>
          <w:ilvl w:val="0"/>
          <w:numId w:val="8"/>
        </w:numPr>
        <w:jc w:val="both"/>
        <w:rPr>
          <w:rFonts w:ascii="Verdana" w:hAnsi="Verdana"/>
          <w:bCs/>
        </w:rPr>
      </w:pPr>
      <w:r w:rsidRPr="00E75D92">
        <w:rPr>
          <w:rFonts w:ascii="Verdana" w:hAnsi="Verdana"/>
          <w:bCs/>
        </w:rPr>
        <w:t>parametrów izolacyjności cieplnej i akustycznej nie gorszych niż dla rozwiązania projektowego,</w:t>
      </w:r>
    </w:p>
    <w:p w14:paraId="69E0472C" w14:textId="77777777" w:rsidR="00E75D92" w:rsidRPr="00E75D92" w:rsidRDefault="00E75D92" w:rsidP="00E75D92">
      <w:pPr>
        <w:numPr>
          <w:ilvl w:val="0"/>
          <w:numId w:val="8"/>
        </w:numPr>
        <w:jc w:val="both"/>
        <w:rPr>
          <w:rFonts w:ascii="Verdana" w:hAnsi="Verdana"/>
          <w:bCs/>
        </w:rPr>
      </w:pPr>
      <w:r w:rsidRPr="00E75D92">
        <w:rPr>
          <w:rFonts w:ascii="Verdana" w:hAnsi="Verdana"/>
          <w:bCs/>
        </w:rPr>
        <w:t>mlecznego wykończenia zapewniającego analogiczne właściwości w zakresie przepuszczalności światła,</w:t>
      </w:r>
    </w:p>
    <w:p w14:paraId="5C17631C" w14:textId="77777777" w:rsidR="00E75D92" w:rsidRPr="00E75D92" w:rsidRDefault="00E75D92" w:rsidP="00E75D92">
      <w:pPr>
        <w:numPr>
          <w:ilvl w:val="0"/>
          <w:numId w:val="8"/>
        </w:numPr>
        <w:jc w:val="both"/>
        <w:rPr>
          <w:rFonts w:ascii="Verdana" w:hAnsi="Verdana"/>
          <w:bCs/>
        </w:rPr>
      </w:pPr>
      <w:r w:rsidRPr="00E75D92">
        <w:rPr>
          <w:rFonts w:ascii="Verdana" w:hAnsi="Verdana"/>
          <w:bCs/>
        </w:rPr>
        <w:t>kompatybilności z przewidzianym wyposażeniem klapy, sposobem jej montażu oraz systemem oddymiania, zapewniającej prawidłowe działanie klapy.</w:t>
      </w:r>
    </w:p>
    <w:p w14:paraId="08421A3E" w14:textId="77777777" w:rsidR="00E75D92" w:rsidRPr="00E75D92" w:rsidRDefault="00E75D92" w:rsidP="00E75D92">
      <w:pPr>
        <w:jc w:val="both"/>
        <w:rPr>
          <w:rFonts w:ascii="Verdana" w:hAnsi="Verdana"/>
          <w:bCs/>
        </w:rPr>
      </w:pPr>
      <w:r w:rsidRPr="00E75D92">
        <w:rPr>
          <w:rFonts w:ascii="Verdana" w:hAnsi="Verdana"/>
          <w:bCs/>
        </w:rPr>
        <w:t>Zamawiający zastrzega, że wykazanie równoważności oferowanego rozwiązania należy do Wykonawcy. Wszystkie pozostałe wymagania dokumentacji projektowej pozostają bez zmian.</w:t>
      </w:r>
    </w:p>
    <w:p w14:paraId="6AF573AB" w14:textId="77777777" w:rsidR="00E75D92" w:rsidRDefault="00E75D92" w:rsidP="00E75D92">
      <w:pPr>
        <w:jc w:val="both"/>
        <w:rPr>
          <w:rFonts w:ascii="Verdana" w:hAnsi="Verdana"/>
        </w:rPr>
      </w:pPr>
    </w:p>
    <w:p w14:paraId="7AB7727E" w14:textId="77777777" w:rsidR="00E75D92" w:rsidRDefault="00E75D92" w:rsidP="00E75D92">
      <w:pPr>
        <w:jc w:val="both"/>
        <w:rPr>
          <w:rFonts w:ascii="Verdana" w:hAnsi="Verdana"/>
        </w:rPr>
      </w:pPr>
    </w:p>
    <w:p w14:paraId="09371DF2" w14:textId="77777777" w:rsidR="00E75D92" w:rsidRPr="00E75D92" w:rsidRDefault="00E75D92" w:rsidP="00E75D92">
      <w:pPr>
        <w:jc w:val="both"/>
        <w:rPr>
          <w:rFonts w:ascii="Verdana" w:hAnsi="Verdana"/>
        </w:rPr>
      </w:pPr>
    </w:p>
    <w:p w14:paraId="65D461AB" w14:textId="0E69C576" w:rsidR="00E75D92" w:rsidRPr="00E75D92" w:rsidRDefault="00E75D92" w:rsidP="00E75D92">
      <w:pPr>
        <w:jc w:val="both"/>
        <w:rPr>
          <w:rFonts w:ascii="Verdana" w:hAnsi="Verdana"/>
        </w:rPr>
      </w:pPr>
      <w:r>
        <w:rPr>
          <w:rFonts w:ascii="Verdana" w:hAnsi="Verdana"/>
          <w:b/>
        </w:rPr>
        <w:lastRenderedPageBreak/>
        <w:t>Pytanie</w:t>
      </w:r>
      <w:r w:rsidRPr="00E75D92">
        <w:rPr>
          <w:rFonts w:ascii="Verdana" w:hAnsi="Verdana"/>
        </w:rPr>
        <w:t xml:space="preserve"> </w:t>
      </w:r>
      <w:r w:rsidRPr="00E75D92">
        <w:rPr>
          <w:rFonts w:ascii="Verdana" w:hAnsi="Verdana"/>
          <w:b/>
          <w:bCs/>
        </w:rPr>
        <w:t>2.</w:t>
      </w:r>
    </w:p>
    <w:p w14:paraId="1FB3C3A0" w14:textId="77777777" w:rsidR="00E75D92" w:rsidRPr="00E75D92" w:rsidRDefault="00E75D92" w:rsidP="00E75D92">
      <w:pPr>
        <w:jc w:val="both"/>
        <w:rPr>
          <w:rFonts w:ascii="Verdana" w:hAnsi="Verdana"/>
          <w:b/>
          <w:bCs/>
        </w:rPr>
      </w:pPr>
      <w:r w:rsidRPr="00E75D92">
        <w:rPr>
          <w:rFonts w:ascii="Verdana" w:hAnsi="Verdana"/>
        </w:rPr>
        <w:t xml:space="preserve">Opis techniczny klapy dymowej </w:t>
      </w:r>
      <w:proofErr w:type="spellStart"/>
      <w:r w:rsidRPr="00E75D92">
        <w:rPr>
          <w:rFonts w:ascii="Verdana" w:hAnsi="Verdana"/>
        </w:rPr>
        <w:t>kopułkowej</w:t>
      </w:r>
      <w:proofErr w:type="spellEnd"/>
      <w:r w:rsidRPr="00E75D92">
        <w:rPr>
          <w:rFonts w:ascii="Verdana" w:hAnsi="Verdana"/>
        </w:rPr>
        <w:t xml:space="preserve"> zawarty w dokumentacji projektowej (poz. 9.10, rys. 11.3) wskazuje na rozwiązanie charakterystyczne dla konkretnego producenta (konstrukcja cokołu z poliestru wzmocnionego włóknem szklanym oraz kopułka z akrylu czterowarstwowego). Zwracamy się z prośbą o potwierdzenie, czy Zamawiający dopuszcza zastosowanie klap dymowych </w:t>
      </w:r>
      <w:proofErr w:type="spellStart"/>
      <w:r w:rsidRPr="00E75D92">
        <w:rPr>
          <w:rFonts w:ascii="Verdana" w:hAnsi="Verdana"/>
        </w:rPr>
        <w:t>kopułkowych</w:t>
      </w:r>
      <w:proofErr w:type="spellEnd"/>
      <w:r w:rsidRPr="00E75D92">
        <w:rPr>
          <w:rFonts w:ascii="Verdana" w:hAnsi="Verdana"/>
        </w:rPr>
        <w:t xml:space="preserve"> innych producentów, o parametrach równoważnych (m.in. wymiar znamionowy, klasa odporności ogniowej/dymoszczelności, ocieplenie cokołu, wyposażenie w centralkę i czujnik dymu). Prosimy o wskazanie, jakie parametry będą decydujące przy ocenie równoważności zaproponowanego rozwiązania. Jednocześnie, w związku z oczekiwaniem na wyjaśnienia treści dokumentacji projektowej, mające istotny wpływ na przygotowanie i prawidłową wycenę oferty, zwracamy się z uprzejmą prośbą o przedłużenie terminu składania ofert do dnia 01.10.2026 r.</w:t>
      </w:r>
      <w:r w:rsidRPr="00E75D92">
        <w:rPr>
          <w:rFonts w:ascii="Verdana" w:hAnsi="Verdana"/>
          <w:b/>
          <w:bCs/>
        </w:rPr>
        <w:t xml:space="preserve"> </w:t>
      </w:r>
    </w:p>
    <w:p w14:paraId="4E64972F" w14:textId="77777777" w:rsidR="00E75D92" w:rsidRPr="00E75D92" w:rsidRDefault="00E75D92" w:rsidP="00E75D92">
      <w:pPr>
        <w:jc w:val="both"/>
        <w:rPr>
          <w:rFonts w:ascii="Verdana" w:hAnsi="Verdana"/>
          <w:b/>
          <w:bCs/>
        </w:rPr>
      </w:pPr>
      <w:r w:rsidRPr="00E75D92">
        <w:rPr>
          <w:rFonts w:ascii="Verdana" w:hAnsi="Verdana"/>
          <w:b/>
          <w:bCs/>
        </w:rPr>
        <w:t>ODP.:</w:t>
      </w:r>
    </w:p>
    <w:p w14:paraId="0408B98C" w14:textId="77777777" w:rsidR="00E75D92" w:rsidRPr="00E75D92" w:rsidRDefault="00E75D92" w:rsidP="00E75D92">
      <w:pPr>
        <w:jc w:val="both"/>
        <w:rPr>
          <w:rFonts w:ascii="Verdana" w:hAnsi="Verdana"/>
          <w:bCs/>
        </w:rPr>
      </w:pPr>
      <w:r w:rsidRPr="00E75D92">
        <w:rPr>
          <w:rFonts w:ascii="Verdana" w:hAnsi="Verdana"/>
          <w:bCs/>
        </w:rPr>
        <w:t>Zamawiający dopuszcza zastosowanie kopułki o konstrukcji odmiennej od przyjętej w projekcie, w tym m.in. kopułki dwuwarstwowej akrylowej z dodatkową płytą poliwęglanową lub kopułki poliwęglanowej, pod warunkiem zachowania co najmniej równoważnych parametrów technicznych i użytkowych.</w:t>
      </w:r>
    </w:p>
    <w:p w14:paraId="5DC2F0AC" w14:textId="77777777" w:rsidR="00E75D92" w:rsidRPr="00E75D92" w:rsidRDefault="00E75D92" w:rsidP="00E75D92">
      <w:pPr>
        <w:jc w:val="both"/>
        <w:rPr>
          <w:rFonts w:ascii="Verdana" w:hAnsi="Verdana"/>
          <w:bCs/>
        </w:rPr>
      </w:pPr>
      <w:r w:rsidRPr="00E75D92">
        <w:rPr>
          <w:rFonts w:ascii="Verdana" w:hAnsi="Verdana"/>
          <w:bCs/>
        </w:rPr>
        <w:t>W szczególności wymagane jest zachowanie:</w:t>
      </w:r>
    </w:p>
    <w:p w14:paraId="1A97D4E6" w14:textId="77777777" w:rsidR="00E75D92" w:rsidRPr="00E75D92" w:rsidRDefault="00E75D92" w:rsidP="00E75D92">
      <w:pPr>
        <w:numPr>
          <w:ilvl w:val="0"/>
          <w:numId w:val="9"/>
        </w:numPr>
        <w:jc w:val="both"/>
        <w:rPr>
          <w:rFonts w:ascii="Verdana" w:hAnsi="Verdana"/>
          <w:bCs/>
        </w:rPr>
      </w:pPr>
      <w:r w:rsidRPr="00E75D92">
        <w:rPr>
          <w:rFonts w:ascii="Verdana" w:hAnsi="Verdana"/>
          <w:bCs/>
        </w:rPr>
        <w:t>wymiaru znamionowego oraz powierzchni czynnej,</w:t>
      </w:r>
    </w:p>
    <w:p w14:paraId="4DCF29EF" w14:textId="77777777" w:rsidR="00E75D92" w:rsidRPr="00E75D92" w:rsidRDefault="00E75D92" w:rsidP="00E75D92">
      <w:pPr>
        <w:numPr>
          <w:ilvl w:val="0"/>
          <w:numId w:val="9"/>
        </w:numPr>
        <w:jc w:val="both"/>
        <w:rPr>
          <w:rFonts w:ascii="Verdana" w:hAnsi="Verdana"/>
          <w:bCs/>
        </w:rPr>
      </w:pPr>
      <w:r w:rsidRPr="00E75D92">
        <w:rPr>
          <w:rFonts w:ascii="Verdana" w:hAnsi="Verdana"/>
          <w:bCs/>
        </w:rPr>
        <w:t>wymaganej klasy, odporności ogniowej, reakcji na ogień oraz parametrów użytkowych klapy dymowej,</w:t>
      </w:r>
    </w:p>
    <w:p w14:paraId="1F88A060" w14:textId="77777777" w:rsidR="00E75D92" w:rsidRPr="00E75D92" w:rsidRDefault="00E75D92" w:rsidP="00E75D92">
      <w:pPr>
        <w:numPr>
          <w:ilvl w:val="0"/>
          <w:numId w:val="9"/>
        </w:numPr>
        <w:jc w:val="both"/>
        <w:rPr>
          <w:rFonts w:ascii="Verdana" w:hAnsi="Verdana"/>
          <w:bCs/>
        </w:rPr>
      </w:pPr>
      <w:r w:rsidRPr="00E75D92">
        <w:rPr>
          <w:rFonts w:ascii="Verdana" w:hAnsi="Verdana"/>
          <w:bCs/>
        </w:rPr>
        <w:t>wymaganych właściwości w zakresie oddymiania,</w:t>
      </w:r>
    </w:p>
    <w:p w14:paraId="577D4197" w14:textId="77777777" w:rsidR="00E75D92" w:rsidRPr="00E75D92" w:rsidRDefault="00E75D92" w:rsidP="00E75D92">
      <w:pPr>
        <w:numPr>
          <w:ilvl w:val="0"/>
          <w:numId w:val="9"/>
        </w:numPr>
        <w:jc w:val="both"/>
        <w:rPr>
          <w:rFonts w:ascii="Verdana" w:hAnsi="Verdana"/>
          <w:bCs/>
        </w:rPr>
      </w:pPr>
      <w:r w:rsidRPr="00E75D92">
        <w:rPr>
          <w:rFonts w:ascii="Verdana" w:hAnsi="Verdana"/>
          <w:bCs/>
        </w:rPr>
        <w:t>parametrów izolacyjności cieplnej i akustycznej nie gorszych niż dla rozwiązania projektowego,</w:t>
      </w:r>
    </w:p>
    <w:p w14:paraId="7B4A18F7" w14:textId="77777777" w:rsidR="00E75D92" w:rsidRPr="00E75D92" w:rsidRDefault="00E75D92" w:rsidP="00E75D92">
      <w:pPr>
        <w:numPr>
          <w:ilvl w:val="0"/>
          <w:numId w:val="9"/>
        </w:numPr>
        <w:jc w:val="both"/>
        <w:rPr>
          <w:rFonts w:ascii="Verdana" w:hAnsi="Verdana"/>
          <w:bCs/>
        </w:rPr>
      </w:pPr>
      <w:r w:rsidRPr="00E75D92">
        <w:rPr>
          <w:rFonts w:ascii="Verdana" w:hAnsi="Verdana"/>
          <w:bCs/>
        </w:rPr>
        <w:t>mlecznego wykończenia zapewniającego analogiczne właściwości w zakresie przepuszczalności światła,</w:t>
      </w:r>
    </w:p>
    <w:p w14:paraId="64ACB723" w14:textId="77777777" w:rsidR="00E75D92" w:rsidRPr="00E75D92" w:rsidRDefault="00E75D92" w:rsidP="00E75D92">
      <w:pPr>
        <w:numPr>
          <w:ilvl w:val="0"/>
          <w:numId w:val="9"/>
        </w:numPr>
        <w:jc w:val="both"/>
        <w:rPr>
          <w:rFonts w:ascii="Verdana" w:hAnsi="Verdana"/>
          <w:bCs/>
        </w:rPr>
      </w:pPr>
      <w:r w:rsidRPr="00E75D92">
        <w:rPr>
          <w:rFonts w:ascii="Verdana" w:hAnsi="Verdana"/>
          <w:bCs/>
        </w:rPr>
        <w:t>kompatybilności z przewidzianym wyposażeniem klapy, sposobem jej montażu oraz systemem oddymiania, zapewniającej prawidłowe działanie klapy.</w:t>
      </w:r>
    </w:p>
    <w:p w14:paraId="50FA99D9" w14:textId="77777777" w:rsidR="00E75D92" w:rsidRPr="00E75D92" w:rsidRDefault="00E75D92" w:rsidP="00E75D92">
      <w:pPr>
        <w:jc w:val="both"/>
        <w:rPr>
          <w:rFonts w:ascii="Verdana" w:hAnsi="Verdana"/>
          <w:bCs/>
        </w:rPr>
      </w:pPr>
      <w:r w:rsidRPr="00E75D92">
        <w:rPr>
          <w:rFonts w:ascii="Verdana" w:hAnsi="Verdana"/>
          <w:bCs/>
        </w:rPr>
        <w:t>Zamawiający zastrzega, że wykazanie równoważności oferowanego rozwiązania należy do Wykonawcy. Wszystkie pozostałe wymagania dokumentacji projektowej pozostają bez zmian.</w:t>
      </w:r>
    </w:p>
    <w:p w14:paraId="758EFC2E" w14:textId="1C87BAC8" w:rsidR="00E75D92" w:rsidRDefault="001D3433" w:rsidP="00E75D92">
      <w:pPr>
        <w:jc w:val="both"/>
        <w:rPr>
          <w:rFonts w:ascii="Verdana" w:hAnsi="Verdana"/>
        </w:rPr>
      </w:pPr>
      <w:r>
        <w:rPr>
          <w:rFonts w:ascii="Verdana" w:hAnsi="Verdana"/>
        </w:rPr>
        <w:t xml:space="preserve">Zamawiający przedłużył termin składania i otwarcia ofert do dnia 01.10.2026 r. </w:t>
      </w:r>
    </w:p>
    <w:p w14:paraId="38512867" w14:textId="77777777" w:rsidR="001D3433" w:rsidRPr="00E75D92" w:rsidRDefault="001D3433" w:rsidP="00E75D92">
      <w:pPr>
        <w:jc w:val="both"/>
        <w:rPr>
          <w:rFonts w:ascii="Verdana" w:hAnsi="Verdana"/>
        </w:rPr>
      </w:pPr>
    </w:p>
    <w:p w14:paraId="5FC3DE16" w14:textId="5D84E21A" w:rsidR="00E75D92" w:rsidRPr="00E75D92" w:rsidRDefault="00E75D92" w:rsidP="00E75D92">
      <w:pPr>
        <w:jc w:val="both"/>
        <w:rPr>
          <w:rFonts w:ascii="Verdana" w:hAnsi="Verdana"/>
        </w:rPr>
      </w:pPr>
      <w:r>
        <w:rPr>
          <w:rFonts w:ascii="Verdana" w:hAnsi="Verdana"/>
          <w:b/>
        </w:rPr>
        <w:t>Pytanie</w:t>
      </w:r>
      <w:r w:rsidRPr="00E75D92">
        <w:rPr>
          <w:rFonts w:ascii="Verdana" w:hAnsi="Verdana"/>
        </w:rPr>
        <w:t xml:space="preserve"> </w:t>
      </w:r>
      <w:r w:rsidRPr="00E75D92">
        <w:rPr>
          <w:rFonts w:ascii="Verdana" w:hAnsi="Verdana"/>
          <w:b/>
          <w:bCs/>
        </w:rPr>
        <w:t>3.</w:t>
      </w:r>
    </w:p>
    <w:p w14:paraId="782BD7AB" w14:textId="77777777" w:rsidR="00E75D92" w:rsidRPr="00E75D92" w:rsidRDefault="00E75D92" w:rsidP="00E75D92">
      <w:pPr>
        <w:jc w:val="both"/>
        <w:rPr>
          <w:rFonts w:ascii="Verdana" w:hAnsi="Verdana"/>
          <w:b/>
          <w:bCs/>
        </w:rPr>
      </w:pPr>
      <w:r w:rsidRPr="00E75D92">
        <w:rPr>
          <w:rFonts w:ascii="Verdana" w:hAnsi="Verdana"/>
        </w:rPr>
        <w:t>Czy trasy kablowe mają zostać wykonane zgodnie z PW z 2019 r. oraz nadzorem z 2026 r., czy jednak trasy kablowe mają zostać wykonane tylko zgodnie z nadzorem?</w:t>
      </w:r>
      <w:r w:rsidRPr="00E75D92">
        <w:rPr>
          <w:rFonts w:ascii="Verdana" w:hAnsi="Verdana"/>
          <w:b/>
          <w:bCs/>
        </w:rPr>
        <w:t xml:space="preserve"> </w:t>
      </w:r>
    </w:p>
    <w:p w14:paraId="44FDA79E" w14:textId="77777777" w:rsidR="00E75D92" w:rsidRPr="00E75D92" w:rsidRDefault="00E75D92" w:rsidP="00E75D92">
      <w:pPr>
        <w:jc w:val="both"/>
        <w:rPr>
          <w:rFonts w:ascii="Verdana" w:hAnsi="Verdana"/>
          <w:b/>
          <w:bCs/>
        </w:rPr>
      </w:pPr>
      <w:r w:rsidRPr="00E75D92">
        <w:rPr>
          <w:rFonts w:ascii="Verdana" w:hAnsi="Verdana"/>
          <w:b/>
          <w:bCs/>
        </w:rPr>
        <w:t>ODP.:</w:t>
      </w:r>
    </w:p>
    <w:p w14:paraId="521432D6" w14:textId="5898D6D6" w:rsidR="00E75D92" w:rsidRPr="00E75D92" w:rsidRDefault="00E75D92" w:rsidP="00E75D92">
      <w:pPr>
        <w:jc w:val="both"/>
        <w:rPr>
          <w:rFonts w:ascii="Verdana" w:hAnsi="Verdana" w:cs="Segoe UI"/>
          <w:b/>
        </w:rPr>
      </w:pPr>
      <w:r w:rsidRPr="00E75D92">
        <w:rPr>
          <w:rFonts w:ascii="Verdana" w:hAnsi="Verdana" w:cs="Segoe UI"/>
          <w:bCs/>
        </w:rPr>
        <w:t>Zamawiający wyjaśnia, że trasy kablowe należy wykonać zgodnie z dokumentacją projektową, tj. z uwzględnieniem zarówno projektu wykonawczego z 2019 r., jak i dokumentów nadzoru autorskiego.</w:t>
      </w:r>
      <w:r w:rsidR="001D3433">
        <w:rPr>
          <w:rFonts w:ascii="Verdana" w:hAnsi="Verdana" w:cs="Segoe UI"/>
          <w:bCs/>
        </w:rPr>
        <w:t xml:space="preserve"> </w:t>
      </w:r>
      <w:r w:rsidRPr="00E75D92">
        <w:rPr>
          <w:rFonts w:ascii="Verdana" w:hAnsi="Verdana" w:cs="Segoe UI"/>
          <w:bCs/>
        </w:rPr>
        <w:t>Dokumenty nadzoru autorskiego stanowią uzupełnienie oraz modyfikację projektu wykonawczego wyłącznie w zakresie w nich określonym. W konsekwencji zakres robót należy ustalać na podstawie obu opracowań rozpatrywanych łącznie</w:t>
      </w:r>
      <w:r w:rsidRPr="00E75D92">
        <w:rPr>
          <w:rFonts w:ascii="Verdana" w:hAnsi="Verdana" w:cs="Segoe UI"/>
          <w:b/>
        </w:rPr>
        <w:t>.</w:t>
      </w:r>
    </w:p>
    <w:p w14:paraId="6BEF1ECC" w14:textId="77777777" w:rsidR="00E75D92" w:rsidRPr="00E75D92" w:rsidRDefault="00E75D92" w:rsidP="00E75D92">
      <w:pPr>
        <w:jc w:val="both"/>
        <w:rPr>
          <w:rFonts w:ascii="Verdana" w:hAnsi="Verdana"/>
        </w:rPr>
      </w:pPr>
    </w:p>
    <w:p w14:paraId="4F7D56E5" w14:textId="129418BF" w:rsidR="00E75D92" w:rsidRPr="00E75D92" w:rsidRDefault="00E75D92" w:rsidP="00E75D92">
      <w:pPr>
        <w:jc w:val="both"/>
        <w:rPr>
          <w:rFonts w:ascii="Verdana" w:hAnsi="Verdana"/>
          <w:b/>
          <w:bCs/>
        </w:rPr>
      </w:pPr>
      <w:r>
        <w:rPr>
          <w:rFonts w:ascii="Verdana" w:hAnsi="Verdana"/>
          <w:b/>
        </w:rPr>
        <w:t>Pytanie</w:t>
      </w:r>
      <w:r w:rsidRPr="00E75D92">
        <w:rPr>
          <w:rFonts w:ascii="Verdana" w:hAnsi="Verdana"/>
        </w:rPr>
        <w:t xml:space="preserve"> </w:t>
      </w:r>
      <w:r w:rsidRPr="00E75D92">
        <w:rPr>
          <w:rFonts w:ascii="Verdana" w:hAnsi="Verdana"/>
          <w:b/>
          <w:bCs/>
        </w:rPr>
        <w:t>4.</w:t>
      </w:r>
    </w:p>
    <w:p w14:paraId="167B607E" w14:textId="77777777" w:rsidR="00E75D92" w:rsidRPr="00E75D92" w:rsidRDefault="00E75D92" w:rsidP="00E75D92">
      <w:pPr>
        <w:jc w:val="both"/>
        <w:rPr>
          <w:rFonts w:ascii="Verdana" w:hAnsi="Verdana"/>
          <w:b/>
          <w:bCs/>
        </w:rPr>
      </w:pPr>
      <w:r w:rsidRPr="00E75D92">
        <w:rPr>
          <w:rFonts w:ascii="Verdana" w:hAnsi="Verdana"/>
        </w:rPr>
        <w:t>Zgodnie z treścią nadzoru, w 2022 r. wykonano oprawy w laboratoriach jako autonomiczne. Czy w zakresie Wykonawcy jest wymiana tych opraw na nowe wraz z okablowaniem czy mają pozostać jako odrębny system?</w:t>
      </w:r>
      <w:r w:rsidRPr="00E75D92">
        <w:rPr>
          <w:rFonts w:ascii="Verdana" w:hAnsi="Verdana"/>
          <w:b/>
          <w:bCs/>
        </w:rPr>
        <w:t xml:space="preserve"> </w:t>
      </w:r>
    </w:p>
    <w:p w14:paraId="16317853" w14:textId="77777777" w:rsidR="00E75D92" w:rsidRPr="00E75D92" w:rsidRDefault="00E75D92" w:rsidP="00E75D92">
      <w:pPr>
        <w:jc w:val="both"/>
        <w:rPr>
          <w:rFonts w:ascii="Verdana" w:hAnsi="Verdana"/>
          <w:b/>
          <w:bCs/>
        </w:rPr>
      </w:pPr>
      <w:r w:rsidRPr="00E75D92">
        <w:rPr>
          <w:rFonts w:ascii="Verdana" w:hAnsi="Verdana"/>
          <w:b/>
          <w:bCs/>
        </w:rPr>
        <w:t>ODP.:</w:t>
      </w:r>
    </w:p>
    <w:p w14:paraId="02E1C4A0" w14:textId="77777777" w:rsidR="00E75D92" w:rsidRPr="00E75D92" w:rsidRDefault="00E75D92" w:rsidP="00E75D92">
      <w:pPr>
        <w:jc w:val="both"/>
        <w:rPr>
          <w:rFonts w:ascii="Verdana" w:hAnsi="Verdana"/>
          <w:bCs/>
        </w:rPr>
      </w:pPr>
      <w:r w:rsidRPr="00E75D92">
        <w:rPr>
          <w:rFonts w:ascii="Verdana" w:hAnsi="Verdana"/>
          <w:bCs/>
        </w:rPr>
        <w:t>Zamawiający informuje, że należy przewidzieć wykonanie instalacji oświetlenia awaryjnego dla całego budynku w nowym systemie centralnego nadzoru, zgodnie z dokumentacją projektową, w szczególności z projektem wykonawczym z 2019 r.</w:t>
      </w:r>
    </w:p>
    <w:p w14:paraId="2A40D1A5" w14:textId="77777777" w:rsidR="00E75D92" w:rsidRPr="00E75D92" w:rsidRDefault="00E75D92" w:rsidP="00E75D92">
      <w:pPr>
        <w:jc w:val="both"/>
        <w:rPr>
          <w:rFonts w:ascii="Verdana" w:hAnsi="Verdana"/>
          <w:bCs/>
        </w:rPr>
      </w:pPr>
      <w:r w:rsidRPr="00E75D92">
        <w:rPr>
          <w:rFonts w:ascii="Verdana" w:hAnsi="Verdana"/>
          <w:bCs/>
        </w:rPr>
        <w:t>W związku z powyższym istniejące oprawy autonomiczne wykonane w laboratoriach w 2022 r. należy uwzględnić w zakresie prac w sposób zapewniający funkcjonowanie całego obiektu w projektowanym systemie centralnego monitorowania i nadzoru, zgodnie z wymaganiami dokumentacji projektowej.</w:t>
      </w:r>
    </w:p>
    <w:p w14:paraId="13B75E2B" w14:textId="77777777" w:rsidR="00E75D92" w:rsidRPr="00E75D92" w:rsidRDefault="00E75D92" w:rsidP="00E75D92">
      <w:pPr>
        <w:jc w:val="both"/>
        <w:rPr>
          <w:rFonts w:ascii="Verdana" w:hAnsi="Verdana"/>
          <w:color w:val="EE0000"/>
        </w:rPr>
      </w:pPr>
    </w:p>
    <w:p w14:paraId="4893B0B7" w14:textId="70F3BF97" w:rsidR="00E75D92" w:rsidRPr="00E75D92" w:rsidRDefault="00E75D92" w:rsidP="00E75D92">
      <w:pPr>
        <w:jc w:val="both"/>
        <w:rPr>
          <w:rFonts w:ascii="Verdana" w:hAnsi="Verdana"/>
        </w:rPr>
      </w:pPr>
      <w:r>
        <w:rPr>
          <w:rFonts w:ascii="Verdana" w:hAnsi="Verdana"/>
          <w:b/>
        </w:rPr>
        <w:t>Pytanie</w:t>
      </w:r>
      <w:r w:rsidRPr="00E75D92">
        <w:rPr>
          <w:rFonts w:ascii="Verdana" w:hAnsi="Verdana"/>
        </w:rPr>
        <w:t xml:space="preserve"> </w:t>
      </w:r>
      <w:r w:rsidRPr="00E75D92">
        <w:rPr>
          <w:rFonts w:ascii="Verdana" w:hAnsi="Verdana"/>
          <w:b/>
          <w:bCs/>
        </w:rPr>
        <w:t>5.</w:t>
      </w:r>
    </w:p>
    <w:p w14:paraId="64EF3E69" w14:textId="77777777" w:rsidR="00E75D92" w:rsidRPr="00E75D92" w:rsidRDefault="00E75D92" w:rsidP="00E75D92">
      <w:pPr>
        <w:jc w:val="both"/>
        <w:rPr>
          <w:rFonts w:ascii="Verdana" w:hAnsi="Verdana"/>
          <w:b/>
          <w:bCs/>
        </w:rPr>
      </w:pPr>
      <w:r w:rsidRPr="00E75D92">
        <w:rPr>
          <w:rFonts w:ascii="Verdana" w:hAnsi="Verdana"/>
        </w:rPr>
        <w:t xml:space="preserve">Na rysunku ES1.1 (schemat blokowy SSP) w nadzoru z 2026 r. usunięto między innymi wizualizację GEMOS, natomiast w części opisowej przy porównaniu rysunków z PW 2019 oraz nadzorem, napisano jedynie o rezygnacji z panelu wyniesionego budynku A3. Dodatkowo w nadzorze jest informacja że podstawą wykonania jest projekt z 2019 r. Proszę jednoznacznie określić czy wizualizacja </w:t>
      </w:r>
      <w:proofErr w:type="spellStart"/>
      <w:r w:rsidRPr="00E75D92">
        <w:rPr>
          <w:rFonts w:ascii="Verdana" w:hAnsi="Verdana"/>
        </w:rPr>
        <w:t>Gemos</w:t>
      </w:r>
      <w:proofErr w:type="spellEnd"/>
      <w:r w:rsidRPr="00E75D92">
        <w:rPr>
          <w:rFonts w:ascii="Verdana" w:hAnsi="Verdana"/>
        </w:rPr>
        <w:t xml:space="preserve"> jest w zakresie?</w:t>
      </w:r>
      <w:r w:rsidRPr="00E75D92">
        <w:rPr>
          <w:rFonts w:ascii="Verdana" w:hAnsi="Verdana"/>
          <w:b/>
          <w:bCs/>
        </w:rPr>
        <w:t xml:space="preserve"> </w:t>
      </w:r>
    </w:p>
    <w:p w14:paraId="493A2B7E" w14:textId="77777777" w:rsidR="00E75D92" w:rsidRPr="00E75D92" w:rsidRDefault="00E75D92" w:rsidP="00E75D92">
      <w:pPr>
        <w:jc w:val="both"/>
        <w:rPr>
          <w:rFonts w:ascii="Verdana" w:hAnsi="Verdana"/>
          <w:b/>
          <w:bCs/>
        </w:rPr>
      </w:pPr>
      <w:r w:rsidRPr="00E75D92">
        <w:rPr>
          <w:rFonts w:ascii="Verdana" w:hAnsi="Verdana"/>
          <w:b/>
          <w:bCs/>
        </w:rPr>
        <w:t>ODP.:</w:t>
      </w:r>
    </w:p>
    <w:p w14:paraId="57A36972" w14:textId="77777777" w:rsidR="00E75D92" w:rsidRPr="00E75D92" w:rsidRDefault="00E75D92" w:rsidP="00E75D92">
      <w:pPr>
        <w:jc w:val="both"/>
        <w:rPr>
          <w:rFonts w:ascii="Verdana" w:hAnsi="Verdana"/>
          <w:bCs/>
        </w:rPr>
      </w:pPr>
      <w:r w:rsidRPr="00E75D92">
        <w:rPr>
          <w:rFonts w:ascii="Verdana" w:hAnsi="Verdana"/>
          <w:bCs/>
        </w:rPr>
        <w:t>Zamawiający wyjaśnia, że pomimo braku prezentacji wizualizacji GEMOS na rysunku ES1.1 (schemat blokowy SSP) w opracowaniu nadzoru autorskiego z 2026 r., zakres zamówienia obejmuje wykonanie integracji projektowanego systemu SSP z funkcjonującym na Uczelni systemem GEMOS. W zakresie zamówienia należy uwzględnić wykonanie połączenia światłowodowego pomiędzy budynkami, dostawę niezbędnych urządzeń i licencji, wykonanie integracji, wizualizacji oraz konfiguracji elementów systemu SSP w systemie GEMOS, a także przeprowadzenie wymaganych prób, testów i uruchomień potwierdzających prawidłową współpracę systemów. Podstawą realizacji zamówienia jest komplet dokumentacji projektowej wraz z wyjaśnieniami udzielonymi w toku postępowania, które należy analizować łącznie. Szczegółowe dane niezbędne do realizacji integracji zostaną udostępnione Wykonawcy na etapie realizacji zamówienia.</w:t>
      </w:r>
    </w:p>
    <w:p w14:paraId="3311311A" w14:textId="77777777" w:rsidR="00E75D92" w:rsidRPr="00E75D92" w:rsidRDefault="00E75D92" w:rsidP="00E75D92">
      <w:pPr>
        <w:jc w:val="both"/>
        <w:rPr>
          <w:rFonts w:ascii="Verdana" w:hAnsi="Verdana"/>
        </w:rPr>
      </w:pPr>
    </w:p>
    <w:p w14:paraId="3595817F" w14:textId="63C396C8" w:rsidR="00E75D92" w:rsidRPr="00E75D92" w:rsidRDefault="00E75D92" w:rsidP="00E75D92">
      <w:pPr>
        <w:jc w:val="both"/>
        <w:rPr>
          <w:rFonts w:ascii="Verdana" w:hAnsi="Verdana"/>
        </w:rPr>
      </w:pPr>
      <w:r>
        <w:rPr>
          <w:rFonts w:ascii="Verdana" w:hAnsi="Verdana"/>
          <w:b/>
        </w:rPr>
        <w:t>Pytanie</w:t>
      </w:r>
      <w:r w:rsidRPr="00E75D92">
        <w:rPr>
          <w:rFonts w:ascii="Verdana" w:hAnsi="Verdana"/>
        </w:rPr>
        <w:t xml:space="preserve"> </w:t>
      </w:r>
      <w:r w:rsidRPr="00E75D92">
        <w:rPr>
          <w:rFonts w:ascii="Verdana" w:hAnsi="Verdana"/>
          <w:b/>
          <w:bCs/>
        </w:rPr>
        <w:t>6.</w:t>
      </w:r>
    </w:p>
    <w:p w14:paraId="4395B0D0" w14:textId="77777777" w:rsidR="00E75D92" w:rsidRPr="00E75D92" w:rsidRDefault="00E75D92" w:rsidP="00E75D92">
      <w:pPr>
        <w:jc w:val="both"/>
        <w:rPr>
          <w:rFonts w:ascii="Verdana" w:hAnsi="Verdana"/>
          <w:b/>
          <w:bCs/>
        </w:rPr>
      </w:pPr>
      <w:r w:rsidRPr="00E75D92">
        <w:rPr>
          <w:rFonts w:ascii="Verdana" w:hAnsi="Verdana"/>
        </w:rPr>
        <w:t xml:space="preserve">W dokumentacji brakuje informacji jak ma zostać wykonane połączenie centrali SSP w B6 z budynkiem A3 w celu połączenia z </w:t>
      </w:r>
      <w:proofErr w:type="spellStart"/>
      <w:r w:rsidRPr="00E75D92">
        <w:rPr>
          <w:rFonts w:ascii="Verdana" w:hAnsi="Verdana"/>
        </w:rPr>
        <w:t>Gemos</w:t>
      </w:r>
      <w:proofErr w:type="spellEnd"/>
      <w:r w:rsidRPr="00E75D92">
        <w:rPr>
          <w:rFonts w:ascii="Verdana" w:hAnsi="Verdana"/>
        </w:rPr>
        <w:t>. Prosimy o doprecyzowanie.</w:t>
      </w:r>
      <w:r w:rsidRPr="00E75D92">
        <w:rPr>
          <w:rFonts w:ascii="Verdana" w:hAnsi="Verdana"/>
          <w:b/>
          <w:bCs/>
        </w:rPr>
        <w:t xml:space="preserve"> </w:t>
      </w:r>
    </w:p>
    <w:p w14:paraId="60AD06EF" w14:textId="77777777" w:rsidR="00E75D92" w:rsidRPr="00E75D92" w:rsidRDefault="00E75D92" w:rsidP="00E75D92">
      <w:pPr>
        <w:jc w:val="both"/>
        <w:rPr>
          <w:rFonts w:ascii="Verdana" w:hAnsi="Verdana"/>
          <w:b/>
          <w:bCs/>
        </w:rPr>
      </w:pPr>
      <w:r w:rsidRPr="00E75D92">
        <w:rPr>
          <w:rFonts w:ascii="Verdana" w:hAnsi="Verdana"/>
          <w:b/>
          <w:bCs/>
        </w:rPr>
        <w:t>ODP.:</w:t>
      </w:r>
    </w:p>
    <w:p w14:paraId="68EFE3D3" w14:textId="77777777" w:rsidR="00E75D92" w:rsidRPr="00E75D92" w:rsidRDefault="00E75D92" w:rsidP="00E75D92">
      <w:pPr>
        <w:jc w:val="both"/>
        <w:rPr>
          <w:rFonts w:ascii="Verdana" w:hAnsi="Verdana"/>
          <w:bCs/>
        </w:rPr>
      </w:pPr>
      <w:r w:rsidRPr="00E75D92">
        <w:rPr>
          <w:rFonts w:ascii="Verdana" w:hAnsi="Verdana"/>
          <w:bCs/>
        </w:rPr>
        <w:t xml:space="preserve">Zamawiający wyjaśnia, że sposób wykonania połączenia centrali SSP z systemem GEMOS został opisany w projekcie wykonawczym SSP z 2019 r., w szczególności w pkt 3.6. Centrala sygnalizacji pożaru (CSP) zlokalizowana jest na recepcji budynku B-6. Zakres zamówienia obejmuje wykonanie kompletnego połączenia pomiędzy projektowanym systemem SSP a systemem GEMOS, w tym wykonanie połączenia światłowodowego światłowodem </w:t>
      </w:r>
      <w:proofErr w:type="spellStart"/>
      <w:r w:rsidRPr="00E75D92">
        <w:rPr>
          <w:rFonts w:ascii="Verdana" w:hAnsi="Verdana"/>
          <w:bCs/>
        </w:rPr>
        <w:t>jednomodowym</w:t>
      </w:r>
      <w:proofErr w:type="spellEnd"/>
      <w:r w:rsidRPr="00E75D92">
        <w:rPr>
          <w:rFonts w:ascii="Verdana" w:hAnsi="Verdana"/>
          <w:bCs/>
        </w:rPr>
        <w:t xml:space="preserve"> 8-włóknowym w osłonie </w:t>
      </w:r>
      <w:proofErr w:type="spellStart"/>
      <w:r w:rsidRPr="00E75D92">
        <w:rPr>
          <w:rFonts w:ascii="Verdana" w:hAnsi="Verdana"/>
          <w:bCs/>
        </w:rPr>
        <w:t>gryzonioodpornej</w:t>
      </w:r>
      <w:proofErr w:type="spellEnd"/>
      <w:r w:rsidRPr="00E75D92">
        <w:rPr>
          <w:rFonts w:ascii="Verdana" w:hAnsi="Verdana"/>
          <w:bCs/>
        </w:rPr>
        <w:t xml:space="preserve"> wraz z całym torem transmisyjnym i zakończeniem światłowodów na </w:t>
      </w:r>
      <w:proofErr w:type="spellStart"/>
      <w:r w:rsidRPr="00E75D92">
        <w:rPr>
          <w:rFonts w:ascii="Verdana" w:hAnsi="Verdana"/>
          <w:bCs/>
        </w:rPr>
        <w:t>patchpanelach</w:t>
      </w:r>
      <w:proofErr w:type="spellEnd"/>
      <w:r w:rsidRPr="00E75D92">
        <w:rPr>
          <w:rFonts w:ascii="Verdana" w:hAnsi="Verdana"/>
          <w:bCs/>
        </w:rPr>
        <w:t xml:space="preserve">, dostawę </w:t>
      </w:r>
      <w:proofErr w:type="spellStart"/>
      <w:r w:rsidRPr="00E75D92">
        <w:rPr>
          <w:rFonts w:ascii="Verdana" w:hAnsi="Verdana"/>
          <w:bCs/>
        </w:rPr>
        <w:t>mediakonwerterów</w:t>
      </w:r>
      <w:proofErr w:type="spellEnd"/>
      <w:r w:rsidRPr="00E75D92">
        <w:rPr>
          <w:rFonts w:ascii="Verdana" w:hAnsi="Verdana"/>
          <w:bCs/>
        </w:rPr>
        <w:t xml:space="preserve"> i niezbędnych licencji, wykonanie integracji, wizualizacji i konfiguracji systemu SSP w systemie GEMOS (driver jednokierunkowy obejmujący monitoring i wizualizację SSP) oraz przeprowadzenie wymaganych prób, testów i uruchomień. Szczegółowe dane techniczne niezbędne do realizacji integracji zostaną udostępnione Wykonawcy na etapie realizacji zamówienia. Koszty licencji, integracji, programowania, uruchomienia oraz ewentualnego zaangażowania autoryzowanego integratora lub serwisu systemu GEMOS należy uwzględnić w cenie oferty. Pozostałe wymagania należy realizować zgodnie z dokumentacją projektową, dokumentami nadzoru autorskiego oraz wyjaśnieniami udzielonymi w toku postępowania.</w:t>
      </w:r>
    </w:p>
    <w:p w14:paraId="56041029" w14:textId="77777777" w:rsidR="00E75D92" w:rsidRPr="00E75D92" w:rsidRDefault="00E75D92" w:rsidP="00E75D92">
      <w:pPr>
        <w:jc w:val="both"/>
        <w:rPr>
          <w:rFonts w:ascii="Verdana" w:hAnsi="Verdana"/>
        </w:rPr>
      </w:pPr>
    </w:p>
    <w:p w14:paraId="64F591C1" w14:textId="7DA3D634" w:rsidR="00E75D92" w:rsidRPr="00E75D92" w:rsidRDefault="00E75D92" w:rsidP="00E75D92">
      <w:pPr>
        <w:jc w:val="both"/>
        <w:rPr>
          <w:rFonts w:ascii="Verdana" w:hAnsi="Verdana"/>
        </w:rPr>
      </w:pPr>
      <w:r>
        <w:rPr>
          <w:rFonts w:ascii="Verdana" w:hAnsi="Verdana"/>
          <w:b/>
        </w:rPr>
        <w:t>Pytanie</w:t>
      </w:r>
      <w:r w:rsidRPr="00E75D92">
        <w:rPr>
          <w:rFonts w:ascii="Verdana" w:hAnsi="Verdana"/>
        </w:rPr>
        <w:t xml:space="preserve"> </w:t>
      </w:r>
      <w:r w:rsidRPr="003E3855">
        <w:rPr>
          <w:rFonts w:ascii="Verdana" w:hAnsi="Verdana"/>
          <w:b/>
          <w:bCs/>
        </w:rPr>
        <w:t>7.</w:t>
      </w:r>
    </w:p>
    <w:p w14:paraId="3BE5761A" w14:textId="77777777" w:rsidR="00E75D92" w:rsidRPr="00E75D92" w:rsidRDefault="00E75D92" w:rsidP="00E75D92">
      <w:pPr>
        <w:jc w:val="both"/>
        <w:rPr>
          <w:rFonts w:ascii="Verdana" w:hAnsi="Verdana"/>
          <w:b/>
          <w:bCs/>
        </w:rPr>
      </w:pPr>
      <w:r w:rsidRPr="00E75D92">
        <w:rPr>
          <w:rFonts w:ascii="Verdana" w:hAnsi="Verdana"/>
        </w:rPr>
        <w:t>W związku z zakresem robót przewidzianych dokumentacją przetargową, obejmującym m.in. wykończenie ścian klatki schodowej, zwracamy się z prośbą o wyjaśnienie treści SWZ. Prowadzenie ww. prac będzie wymagało wyłączenia klatki schodowej z ruchu ze względów bezpieczeństwa oraz w związku z koniecznością wykonania prac na rusztowaniu. Prosimy o potwierdzenie, czy Zamawiający jest świadomy tej konieczności oraz czy dopuszcza prowadzenie robót w tym zakresie w godzinach funkcjonowania obiektu, przy zapewnieniu ruchu pracowników wyłącznie za pośrednictwem windy, czy też Zamawiający przewiduje jakiekolwiek ograniczenia czasowe dla prowadzenia ww. prac.</w:t>
      </w:r>
      <w:r w:rsidRPr="00E75D92">
        <w:rPr>
          <w:rFonts w:ascii="Verdana" w:hAnsi="Verdana"/>
          <w:b/>
          <w:bCs/>
        </w:rPr>
        <w:t xml:space="preserve"> </w:t>
      </w:r>
    </w:p>
    <w:p w14:paraId="6CF086E1" w14:textId="77777777" w:rsidR="00E75D92" w:rsidRPr="00E75D92" w:rsidRDefault="00E75D92" w:rsidP="00E75D92">
      <w:pPr>
        <w:jc w:val="both"/>
        <w:rPr>
          <w:rFonts w:ascii="Verdana" w:hAnsi="Verdana"/>
          <w:b/>
        </w:rPr>
      </w:pPr>
      <w:r w:rsidRPr="00E75D92">
        <w:rPr>
          <w:rFonts w:ascii="Verdana" w:hAnsi="Verdana"/>
          <w:b/>
        </w:rPr>
        <w:t>ODP.:</w:t>
      </w:r>
    </w:p>
    <w:p w14:paraId="627351DC" w14:textId="77777777" w:rsidR="00E75D92" w:rsidRPr="003E3855" w:rsidRDefault="00E75D92" w:rsidP="00E75D92">
      <w:pPr>
        <w:jc w:val="both"/>
        <w:rPr>
          <w:rFonts w:ascii="Verdana" w:hAnsi="Verdana"/>
          <w:bCs/>
        </w:rPr>
      </w:pPr>
      <w:r w:rsidRPr="003E3855">
        <w:rPr>
          <w:rFonts w:ascii="Verdana" w:hAnsi="Verdana"/>
          <w:bCs/>
        </w:rPr>
        <w:t>Zamawiający informuje, że nie przewiduje możliwości całkowitego wyłączenia klatki schodowej z użytkowania na czas prowadzenia robót. Klatka schodowa stanowi jedyną drogę komunikacji w budynku, dlatego przez cały okres realizacji zamówienia należy zapewnić możliwość bezpiecznego funkcjonowania obiektu oraz niezakłócony dostęp dla jego użytkowników, w tym studentów i pracowników.</w:t>
      </w:r>
    </w:p>
    <w:p w14:paraId="7D1842F4" w14:textId="77777777" w:rsidR="00E75D92" w:rsidRPr="003E3855" w:rsidRDefault="00E75D92" w:rsidP="00E75D92">
      <w:pPr>
        <w:jc w:val="both"/>
        <w:rPr>
          <w:rFonts w:ascii="Verdana" w:hAnsi="Verdana"/>
          <w:bCs/>
        </w:rPr>
      </w:pPr>
    </w:p>
    <w:p w14:paraId="26CD8945" w14:textId="77777777" w:rsidR="00E75D92" w:rsidRPr="003E3855" w:rsidRDefault="00E75D92" w:rsidP="00E75D92">
      <w:pPr>
        <w:jc w:val="both"/>
        <w:rPr>
          <w:rFonts w:ascii="Verdana" w:hAnsi="Verdana"/>
          <w:bCs/>
        </w:rPr>
      </w:pPr>
      <w:r w:rsidRPr="003E3855">
        <w:rPr>
          <w:rFonts w:ascii="Verdana" w:hAnsi="Verdana"/>
          <w:bCs/>
        </w:rPr>
        <w:t>Wykonawca zobowiązany jest do takiej organizacji i etapowania robót, aby umożliwić normalne funkcjonowanie obiektu w czasie ich prowadzenia.</w:t>
      </w:r>
    </w:p>
    <w:p w14:paraId="501F1881" w14:textId="77777777" w:rsidR="00E75D92" w:rsidRPr="003E3855" w:rsidRDefault="00E75D92" w:rsidP="00E75D92">
      <w:pPr>
        <w:jc w:val="both"/>
        <w:rPr>
          <w:rFonts w:ascii="Verdana" w:hAnsi="Verdana"/>
          <w:bCs/>
        </w:rPr>
      </w:pPr>
      <w:r w:rsidRPr="003E3855">
        <w:rPr>
          <w:rFonts w:ascii="Verdana" w:hAnsi="Verdana"/>
          <w:bCs/>
        </w:rPr>
        <w:t>Zamawiający dopuszcza jedynie czasowe, częściowe wyłączenia klatki schodowej, po wcześniejszym uzgodnieniu terminów z Zamawiającym. Prace wymagające ograniczenia dostępności ciągów komunikacyjnych powinny być realizowane poza godzinami funkcjonowania obiektu lub w innych terminach uzgodnionych z Zamawiającym.</w:t>
      </w:r>
    </w:p>
    <w:p w14:paraId="53FBF157" w14:textId="77777777" w:rsidR="00E75D92" w:rsidRPr="003E3855" w:rsidRDefault="00E75D92" w:rsidP="00E75D92">
      <w:pPr>
        <w:jc w:val="both"/>
        <w:rPr>
          <w:rFonts w:ascii="Verdana" w:hAnsi="Verdana"/>
          <w:bCs/>
        </w:rPr>
      </w:pPr>
    </w:p>
    <w:p w14:paraId="48858A0C" w14:textId="3D712EAD" w:rsidR="00E75D92" w:rsidRPr="00E75D92" w:rsidRDefault="00E75D92" w:rsidP="00982ECC">
      <w:pPr>
        <w:rPr>
          <w:rFonts w:ascii="Verdana" w:hAnsi="Verdana"/>
          <w:b/>
          <w:bCs/>
        </w:rPr>
      </w:pPr>
      <w:r>
        <w:rPr>
          <w:rFonts w:ascii="Verdana" w:hAnsi="Verdana"/>
          <w:b/>
        </w:rPr>
        <w:t>Pytanie</w:t>
      </w:r>
      <w:r w:rsidRPr="00E75D92">
        <w:rPr>
          <w:rFonts w:ascii="Verdana" w:hAnsi="Verdana"/>
        </w:rPr>
        <w:t xml:space="preserve"> </w:t>
      </w:r>
      <w:r w:rsidRPr="003E3855">
        <w:rPr>
          <w:rFonts w:ascii="Verdana" w:hAnsi="Verdana"/>
          <w:b/>
          <w:bCs/>
        </w:rPr>
        <w:t>8</w:t>
      </w:r>
      <w:r w:rsidR="003E3855">
        <w:rPr>
          <w:rFonts w:ascii="Verdana" w:hAnsi="Verdana"/>
        </w:rPr>
        <w:t>.</w:t>
      </w:r>
      <w:r w:rsidRPr="00E75D92">
        <w:rPr>
          <w:rFonts w:ascii="Verdana" w:hAnsi="Verdana"/>
        </w:rPr>
        <w:br/>
        <w:t xml:space="preserve">Uprzejmie prosimy o potwierdzenie, czy w ofercie należy ująć dostawę i montaż ognioodpornych szaf na butle z gazami technicznymi. Chodzi o 1 szafę na 2 butle i 2 szafy na 3 butle, o odporności ogniowej G30 wg PN-EN 14470-2. Szafy są przewidziane w zestawieniu elementów katalogowych (rys. nr 12) oraz w opisie technicznym (pkt 9.7). W przedmiarze instalacji wentylacji ujęto wentylatory szaf na butle wraz z przewodami, jednak w żadnym z przedmiarów nie ma pozycji obejmującej dostawę i montaż samych szaf. </w:t>
      </w:r>
    </w:p>
    <w:p w14:paraId="460DD65C" w14:textId="77777777" w:rsidR="00E75D92" w:rsidRPr="00E75D92" w:rsidRDefault="00E75D92" w:rsidP="00E75D92">
      <w:pPr>
        <w:jc w:val="both"/>
        <w:rPr>
          <w:rFonts w:ascii="Verdana" w:hAnsi="Verdana"/>
          <w:b/>
        </w:rPr>
      </w:pPr>
      <w:r w:rsidRPr="00E75D92">
        <w:rPr>
          <w:rFonts w:ascii="Verdana" w:hAnsi="Verdana"/>
          <w:b/>
        </w:rPr>
        <w:t>ODP.:</w:t>
      </w:r>
    </w:p>
    <w:p w14:paraId="1BE565C2" w14:textId="77777777" w:rsidR="00E75D92" w:rsidRPr="003E3855" w:rsidRDefault="00E75D92" w:rsidP="00E75D92">
      <w:pPr>
        <w:jc w:val="both"/>
        <w:rPr>
          <w:rFonts w:ascii="Verdana" w:hAnsi="Verdana"/>
          <w:bCs/>
        </w:rPr>
      </w:pPr>
      <w:r w:rsidRPr="003E3855">
        <w:rPr>
          <w:rFonts w:ascii="Verdana" w:hAnsi="Verdana"/>
          <w:bCs/>
        </w:rPr>
        <w:t>W zakresie gospodarki gazami technicznymi należy uwzględnić dostawę i montaż szaf na gazy techniczne zgodnie z dokumentacją projektową, wraz ze wszystkimi wymaganymi instalacjami i wyposażeniem niezbędnym do ich prawidłowego funkcjonowania.</w:t>
      </w:r>
    </w:p>
    <w:p w14:paraId="4A7D9140" w14:textId="77777777" w:rsidR="00E75D92" w:rsidRPr="003E3855" w:rsidRDefault="00E75D92" w:rsidP="00E75D92">
      <w:pPr>
        <w:jc w:val="both"/>
        <w:rPr>
          <w:rFonts w:ascii="Verdana" w:hAnsi="Verdana"/>
          <w:bCs/>
        </w:rPr>
      </w:pPr>
      <w:r w:rsidRPr="003E3855">
        <w:rPr>
          <w:rFonts w:ascii="Verdana" w:hAnsi="Verdana"/>
          <w:bCs/>
        </w:rPr>
        <w:t>Zamawiający przypomina, że dokumentację projektową należy analizować i wyceniać jako całość, tj. łącznie projekt wykonawczy wraz z dokumentami nadzoru autorskiego. Przedmiary robót zostały zamieszczone wyłącznie jako materiał pomocniczy i nie stanowią podstawy do określenia zakresu robót objętych zamówieniem.</w:t>
      </w:r>
    </w:p>
    <w:p w14:paraId="4E3A32EB" w14:textId="77777777" w:rsidR="00E75D92" w:rsidRPr="00E75D92" w:rsidRDefault="00E75D92" w:rsidP="00E75D92">
      <w:pPr>
        <w:jc w:val="both"/>
        <w:rPr>
          <w:rFonts w:ascii="Verdana" w:hAnsi="Verdana"/>
          <w:b/>
          <w:bCs/>
          <w:color w:val="FF0000"/>
        </w:rPr>
      </w:pPr>
    </w:p>
    <w:p w14:paraId="5B0A502A" w14:textId="1431FB84" w:rsidR="00E75D92" w:rsidRDefault="00E75D92" w:rsidP="00E75D92">
      <w:pPr>
        <w:jc w:val="both"/>
        <w:rPr>
          <w:rFonts w:ascii="Verdana" w:hAnsi="Verdana"/>
        </w:rPr>
      </w:pPr>
      <w:r>
        <w:rPr>
          <w:rFonts w:ascii="Verdana" w:hAnsi="Verdana"/>
          <w:b/>
        </w:rPr>
        <w:t>Pytanie</w:t>
      </w:r>
      <w:r w:rsidRPr="00E75D92">
        <w:rPr>
          <w:rFonts w:ascii="Verdana" w:hAnsi="Verdana"/>
        </w:rPr>
        <w:t xml:space="preserve"> </w:t>
      </w:r>
      <w:r w:rsidRPr="003E3855">
        <w:rPr>
          <w:rFonts w:ascii="Verdana" w:hAnsi="Verdana"/>
          <w:b/>
          <w:bCs/>
        </w:rPr>
        <w:t>9</w:t>
      </w:r>
      <w:r w:rsidR="003E3855">
        <w:rPr>
          <w:rFonts w:ascii="Verdana" w:hAnsi="Verdana"/>
          <w:b/>
          <w:bCs/>
        </w:rPr>
        <w:t>.</w:t>
      </w:r>
    </w:p>
    <w:p w14:paraId="29C04614" w14:textId="06789575" w:rsidR="00E75D92" w:rsidRPr="00E75D92" w:rsidRDefault="00E75D92" w:rsidP="00E75D92">
      <w:pPr>
        <w:jc w:val="both"/>
        <w:rPr>
          <w:rFonts w:ascii="Verdana" w:hAnsi="Verdana"/>
        </w:rPr>
      </w:pPr>
      <w:r w:rsidRPr="00E75D92">
        <w:rPr>
          <w:rFonts w:ascii="Verdana" w:hAnsi="Verdana"/>
        </w:rPr>
        <w:t xml:space="preserve">Prosimy również o potwierdzenie, czy zakres wykonawcy obejmuje wyłącznie wykonanie okablowania światłowodowego do systemu </w:t>
      </w:r>
      <w:proofErr w:type="spellStart"/>
      <w:r w:rsidRPr="00E75D92">
        <w:rPr>
          <w:rFonts w:ascii="Verdana" w:hAnsi="Verdana"/>
        </w:rPr>
        <w:t>Gemos</w:t>
      </w:r>
      <w:proofErr w:type="spellEnd"/>
      <w:r w:rsidRPr="00E75D92">
        <w:rPr>
          <w:rFonts w:ascii="Verdana" w:hAnsi="Verdana"/>
        </w:rPr>
        <w:t xml:space="preserve"> znajdującego się w pawilonie A-3, w pomieszczeniu technicznym nr 23, czy też w ramach zamówienia należy wykonać także integrację i wizualizację na istniejącej stacji zarządzającej </w:t>
      </w:r>
      <w:proofErr w:type="spellStart"/>
      <w:r w:rsidRPr="00E75D92">
        <w:rPr>
          <w:rFonts w:ascii="Verdana" w:hAnsi="Verdana"/>
        </w:rPr>
        <w:t>Gemos</w:t>
      </w:r>
      <w:proofErr w:type="spellEnd"/>
      <w:r w:rsidRPr="00E75D92">
        <w:rPr>
          <w:rFonts w:ascii="Verdana" w:hAnsi="Verdana"/>
        </w:rPr>
        <w:t xml:space="preserve">. </w:t>
      </w:r>
    </w:p>
    <w:p w14:paraId="504D2589" w14:textId="77777777" w:rsidR="00E75D92" w:rsidRPr="00E75D92" w:rsidRDefault="00E75D92" w:rsidP="00E75D92">
      <w:pPr>
        <w:jc w:val="both"/>
        <w:rPr>
          <w:rFonts w:ascii="Verdana" w:hAnsi="Verdana"/>
        </w:rPr>
      </w:pPr>
    </w:p>
    <w:p w14:paraId="57CAA53D" w14:textId="77777777" w:rsidR="003E3855" w:rsidRDefault="00E75D92" w:rsidP="00E75D92">
      <w:pPr>
        <w:jc w:val="both"/>
        <w:rPr>
          <w:rFonts w:ascii="Verdana" w:hAnsi="Verdana"/>
          <w:b/>
        </w:rPr>
      </w:pPr>
      <w:r w:rsidRPr="00E75D92">
        <w:rPr>
          <w:rFonts w:ascii="Verdana" w:hAnsi="Verdana"/>
          <w:b/>
        </w:rPr>
        <w:t xml:space="preserve">Odp.: </w:t>
      </w:r>
    </w:p>
    <w:p w14:paraId="3AA5E26B" w14:textId="3A187844" w:rsidR="00E75D92" w:rsidRPr="003E3855" w:rsidRDefault="00E75D92" w:rsidP="00E75D92">
      <w:pPr>
        <w:jc w:val="both"/>
        <w:rPr>
          <w:rFonts w:ascii="Verdana" w:hAnsi="Verdana"/>
          <w:bCs/>
        </w:rPr>
      </w:pPr>
      <w:r w:rsidRPr="003E3855">
        <w:rPr>
          <w:rFonts w:ascii="Verdana" w:hAnsi="Verdana"/>
          <w:bCs/>
        </w:rPr>
        <w:t xml:space="preserve">Zamawiający wyjaśnia, że zakres zamówienia nie ogranicza się wyłącznie do wykonania połączenia światłowodowego z systemem GEMOS zlokalizowanym w pawilonie A-3. W ramach zamówienia należy wykonać kompletne połączenie projektowanego systemu SSP z systemem GEMOS, obejmujące wykonanie połączenia światłowodowego wraz z całym torem transmisyjnym i zakończeniem światłowodów na </w:t>
      </w:r>
      <w:proofErr w:type="spellStart"/>
      <w:r w:rsidRPr="003E3855">
        <w:rPr>
          <w:rFonts w:ascii="Verdana" w:hAnsi="Verdana"/>
          <w:bCs/>
        </w:rPr>
        <w:t>patchpanelach</w:t>
      </w:r>
      <w:proofErr w:type="spellEnd"/>
      <w:r w:rsidRPr="003E3855">
        <w:rPr>
          <w:rFonts w:ascii="Verdana" w:hAnsi="Verdana"/>
          <w:bCs/>
        </w:rPr>
        <w:t xml:space="preserve">, dostawę </w:t>
      </w:r>
      <w:proofErr w:type="spellStart"/>
      <w:r w:rsidRPr="003E3855">
        <w:rPr>
          <w:rFonts w:ascii="Verdana" w:hAnsi="Verdana"/>
          <w:bCs/>
        </w:rPr>
        <w:t>mediakonwerterów</w:t>
      </w:r>
      <w:proofErr w:type="spellEnd"/>
      <w:r w:rsidRPr="003E3855">
        <w:rPr>
          <w:rFonts w:ascii="Verdana" w:hAnsi="Verdana"/>
          <w:bCs/>
        </w:rPr>
        <w:t xml:space="preserve"> i niezbędnych licencji, a także wykonanie integracji, wizualizacji oraz konfiguracji systemu SSP w systemie GEMOS (driver jednokierunkowy obejmujący monitoring i wizualizację SSP), wraz z przeprowadzeniem wymaganych prób, testów i uruchomień. Szczegółowe dane techniczne niezbędne do realizacji integracji zostaną udostępnione Wykonawcy na etapie realizacji zamówienia. Koszty licencji, integracji, programowania, uruchomienia oraz ewentualnego zaangażowania autoryzowanego integratora lub serwisu systemu GEMOS należy uwzględnić w cenie oferty. Dokumentację projektową, dokumenty nadzoru autorskiego oraz wyjaśnienia udzielone w toku postępowania należy analizować i stosować łącznie.</w:t>
      </w:r>
    </w:p>
    <w:p w14:paraId="60F15C49" w14:textId="77777777" w:rsidR="00E75D92" w:rsidRPr="00E75D92" w:rsidRDefault="00E75D92" w:rsidP="00E75D92">
      <w:pPr>
        <w:jc w:val="both"/>
        <w:rPr>
          <w:rFonts w:ascii="Verdana" w:hAnsi="Verdana"/>
        </w:rPr>
      </w:pPr>
    </w:p>
    <w:p w14:paraId="16ECB259" w14:textId="5C8AAF13" w:rsidR="00E75D92" w:rsidRDefault="00E75D92" w:rsidP="00E75D92">
      <w:pPr>
        <w:jc w:val="both"/>
        <w:rPr>
          <w:rFonts w:ascii="Verdana" w:hAnsi="Verdana"/>
        </w:rPr>
      </w:pPr>
      <w:r>
        <w:rPr>
          <w:rFonts w:ascii="Verdana" w:hAnsi="Verdana"/>
          <w:b/>
        </w:rPr>
        <w:t>Pytanie</w:t>
      </w:r>
      <w:r w:rsidRPr="00E75D92">
        <w:rPr>
          <w:rFonts w:ascii="Verdana" w:hAnsi="Verdana"/>
        </w:rPr>
        <w:t xml:space="preserve"> </w:t>
      </w:r>
      <w:r w:rsidRPr="003E3855">
        <w:rPr>
          <w:rFonts w:ascii="Verdana" w:hAnsi="Verdana"/>
          <w:b/>
          <w:bCs/>
        </w:rPr>
        <w:t>10</w:t>
      </w:r>
      <w:r w:rsidR="003E3855">
        <w:rPr>
          <w:rFonts w:ascii="Verdana" w:hAnsi="Verdana"/>
          <w:b/>
          <w:bCs/>
        </w:rPr>
        <w:t>.</w:t>
      </w:r>
    </w:p>
    <w:p w14:paraId="266E536F" w14:textId="5387AC60" w:rsidR="00E75D92" w:rsidRPr="00E75D92" w:rsidRDefault="00E75D92" w:rsidP="00E75D92">
      <w:pPr>
        <w:jc w:val="both"/>
        <w:rPr>
          <w:rFonts w:ascii="Verdana" w:hAnsi="Verdana"/>
          <w:b/>
          <w:bCs/>
        </w:rPr>
      </w:pPr>
      <w:r w:rsidRPr="00E75D92">
        <w:rPr>
          <w:rFonts w:ascii="Verdana" w:hAnsi="Verdana"/>
        </w:rPr>
        <w:t xml:space="preserve">Ponadto opis techniczny (pkt 9.6) oraz zestawienie elementów katalogowych (rys. nr 12) przewidują montaż na parterze nowego hydrantu wnękowego HP25 z wężem półsztywnym o długości 30 m i gaśnicą. Przedmiar instalacji </w:t>
      </w:r>
      <w:proofErr w:type="spellStart"/>
      <w:r w:rsidRPr="00E75D92">
        <w:rPr>
          <w:rFonts w:ascii="Verdana" w:hAnsi="Verdana"/>
        </w:rPr>
        <w:t>wod-kan</w:t>
      </w:r>
      <w:proofErr w:type="spellEnd"/>
      <w:r w:rsidRPr="00E75D92">
        <w:rPr>
          <w:rFonts w:ascii="Verdana" w:hAnsi="Verdana"/>
        </w:rPr>
        <w:t xml:space="preserve"> zawiera natomiast jedynie pozycję „Zmiana lokalizacji istniejącego hydrantu DN25”. Prosimy o potwierdzenie, czy w ofercie należy ująć dostawę i montaż nowego hydrantu wnękowego z gaśnicą, czy wyłącznie przeniesienie istniejącego hydrantu.</w:t>
      </w:r>
      <w:r w:rsidRPr="00E75D92">
        <w:rPr>
          <w:rFonts w:ascii="Verdana" w:hAnsi="Verdana"/>
          <w:b/>
          <w:bCs/>
        </w:rPr>
        <w:t xml:space="preserve"> </w:t>
      </w:r>
    </w:p>
    <w:p w14:paraId="718386EA" w14:textId="77777777" w:rsidR="00E75D92" w:rsidRPr="00E75D92" w:rsidRDefault="00E75D92" w:rsidP="00E75D92">
      <w:pPr>
        <w:jc w:val="both"/>
        <w:rPr>
          <w:rFonts w:ascii="Verdana" w:hAnsi="Verdana"/>
          <w:b/>
          <w:bCs/>
        </w:rPr>
      </w:pPr>
    </w:p>
    <w:p w14:paraId="12EDF3CD" w14:textId="77777777" w:rsidR="00982ECC" w:rsidRDefault="00982ECC" w:rsidP="00E75D92">
      <w:pPr>
        <w:jc w:val="both"/>
        <w:rPr>
          <w:rFonts w:ascii="Verdana" w:hAnsi="Verdana"/>
          <w:b/>
          <w:bCs/>
        </w:rPr>
      </w:pPr>
    </w:p>
    <w:p w14:paraId="41CEE90E" w14:textId="77777777" w:rsidR="00982ECC" w:rsidRDefault="00982ECC" w:rsidP="00E75D92">
      <w:pPr>
        <w:jc w:val="both"/>
        <w:rPr>
          <w:rFonts w:ascii="Verdana" w:hAnsi="Verdana"/>
          <w:b/>
          <w:bCs/>
        </w:rPr>
      </w:pPr>
    </w:p>
    <w:p w14:paraId="61A73876" w14:textId="4DAEB126" w:rsidR="003E3855" w:rsidRDefault="00E75D92" w:rsidP="00E75D92">
      <w:pPr>
        <w:jc w:val="both"/>
        <w:rPr>
          <w:rFonts w:ascii="Verdana" w:hAnsi="Verdana"/>
          <w:b/>
        </w:rPr>
      </w:pPr>
      <w:r w:rsidRPr="00E75D92">
        <w:rPr>
          <w:rFonts w:ascii="Verdana" w:hAnsi="Verdana"/>
          <w:b/>
          <w:bCs/>
        </w:rPr>
        <w:lastRenderedPageBreak/>
        <w:t>Odp.:</w:t>
      </w:r>
      <w:r w:rsidRPr="00E75D92">
        <w:rPr>
          <w:rFonts w:ascii="Verdana" w:hAnsi="Verdana"/>
          <w:b/>
        </w:rPr>
        <w:t xml:space="preserve"> </w:t>
      </w:r>
    </w:p>
    <w:p w14:paraId="5DDBA4AF" w14:textId="4F6B479D" w:rsidR="00E75D92" w:rsidRPr="003E3855" w:rsidRDefault="00E75D92" w:rsidP="00E75D92">
      <w:pPr>
        <w:jc w:val="both"/>
        <w:rPr>
          <w:rFonts w:ascii="Verdana" w:hAnsi="Verdana"/>
          <w:bCs/>
        </w:rPr>
      </w:pPr>
      <w:r w:rsidRPr="003E3855">
        <w:rPr>
          <w:rFonts w:ascii="Verdana" w:hAnsi="Verdana"/>
          <w:bCs/>
        </w:rPr>
        <w:t>W zakresie instalacji hydrantowej należy uwzględnić przebudowę instalacji wynikającą ze zmiany lokalizacji istniejącego hydrantu oraz dostawę i montaż nowego hydrantu wnękowego HP25 wraz z gaśnicą, zgodnie z dokumentacją projektową. Zamawiający przypomina, że przedmiary robót mają charakter wyłącznie pomocniczy i nie stanowią podstawy do określenia pełnego zakresu zamówienia. Wykonawca zobowiązany jest uwzględnić w ofercie wszystkie roboty, dostawy i wyposażenie wynikające z dokumentacji projektowej, niezależnie od ich ujęcia w przedmiarach robót.</w:t>
      </w:r>
    </w:p>
    <w:p w14:paraId="7D76FED8" w14:textId="77777777" w:rsidR="00E75D92" w:rsidRPr="00E75D92" w:rsidRDefault="00E75D92" w:rsidP="00E75D92">
      <w:pPr>
        <w:jc w:val="both"/>
        <w:rPr>
          <w:rFonts w:ascii="Verdana" w:hAnsi="Verdana"/>
          <w:b/>
          <w:bCs/>
          <w:color w:val="FF0000"/>
        </w:rPr>
      </w:pPr>
    </w:p>
    <w:p w14:paraId="2C3AB4CE" w14:textId="672DEC51" w:rsidR="00E75D92" w:rsidRDefault="00E75D92" w:rsidP="00E75D92">
      <w:pPr>
        <w:jc w:val="both"/>
        <w:rPr>
          <w:rFonts w:ascii="Verdana" w:hAnsi="Verdana"/>
        </w:rPr>
      </w:pPr>
      <w:r>
        <w:rPr>
          <w:rFonts w:ascii="Verdana" w:hAnsi="Verdana"/>
          <w:b/>
        </w:rPr>
        <w:t>Pytanie</w:t>
      </w:r>
      <w:r w:rsidRPr="00E75D92">
        <w:rPr>
          <w:rFonts w:ascii="Verdana" w:hAnsi="Verdana"/>
        </w:rPr>
        <w:t xml:space="preserve"> </w:t>
      </w:r>
      <w:r w:rsidRPr="003E3855">
        <w:rPr>
          <w:rFonts w:ascii="Verdana" w:hAnsi="Verdana"/>
          <w:b/>
          <w:bCs/>
        </w:rPr>
        <w:t>11</w:t>
      </w:r>
      <w:r w:rsidR="003E3855">
        <w:rPr>
          <w:rFonts w:ascii="Verdana" w:hAnsi="Verdana"/>
          <w:b/>
          <w:bCs/>
        </w:rPr>
        <w:t>.</w:t>
      </w:r>
    </w:p>
    <w:p w14:paraId="154CA371" w14:textId="67972386" w:rsidR="00E75D92" w:rsidRPr="00E75D92" w:rsidRDefault="00E75D92" w:rsidP="00E75D92">
      <w:pPr>
        <w:jc w:val="both"/>
        <w:rPr>
          <w:rFonts w:ascii="Verdana" w:hAnsi="Verdana"/>
          <w:b/>
        </w:rPr>
      </w:pPr>
      <w:r w:rsidRPr="00E75D92">
        <w:rPr>
          <w:rFonts w:ascii="Verdana" w:hAnsi="Verdana"/>
        </w:rPr>
        <w:t xml:space="preserve">Uprzejmie prosimy o wyjaśnienie rozbieżności dotyczącej okładziny ścian korytarza parteru. Zgodnie z opisem technicznym (pkt 5 i 8) oraz rzutem parteru istniejąca okładzina ze sklejki podlega demontażowi, a ściany należy otynkować i pomalować. Przedmiar robót (poz. 1.8.1.20 i 1.8.1.21) przewiduje natomiast wykonanie nowej okładziny z płyt fornirowanych zabezpieczonych do NRO na ruszcie, w ilości 89,1 m². Prosimy o potwierdzenie, który zakres należy ująć w ofercie. W przypadku okładziny fornirowanej prosimy o podanie wymagań dotyczących rodzaju forniru, kolorystyki oraz wymaganej klasy reakcji na ogień. </w:t>
      </w:r>
      <w:r w:rsidRPr="00E75D92">
        <w:rPr>
          <w:rFonts w:ascii="Verdana" w:hAnsi="Verdana"/>
        </w:rPr>
        <w:br/>
      </w:r>
      <w:r w:rsidRPr="00E75D92">
        <w:rPr>
          <w:rFonts w:ascii="Verdana" w:hAnsi="Verdana"/>
          <w:b/>
        </w:rPr>
        <w:t>ODP.:</w:t>
      </w:r>
    </w:p>
    <w:p w14:paraId="3826D45B" w14:textId="77777777" w:rsidR="00E75D92" w:rsidRPr="003E3855" w:rsidRDefault="00E75D92" w:rsidP="00E75D92">
      <w:pPr>
        <w:jc w:val="both"/>
        <w:rPr>
          <w:rFonts w:ascii="Verdana" w:hAnsi="Verdana"/>
          <w:bCs/>
        </w:rPr>
      </w:pPr>
      <w:r w:rsidRPr="003E3855">
        <w:rPr>
          <w:rFonts w:ascii="Verdana" w:hAnsi="Verdana"/>
          <w:bCs/>
        </w:rPr>
        <w:t>Zamawiający informuje, że wykonanie nowej okładziny z płyt fornirowanych zostało wprowadzone nadzorem autorskim branży architektonicznej i dotyczy przestrzeni holu głównego na parterze.</w:t>
      </w:r>
    </w:p>
    <w:p w14:paraId="44AD8AA3" w14:textId="77777777" w:rsidR="00E75D92" w:rsidRPr="003E3855" w:rsidRDefault="00E75D92" w:rsidP="00E75D92">
      <w:pPr>
        <w:jc w:val="both"/>
        <w:rPr>
          <w:rFonts w:ascii="Verdana" w:hAnsi="Verdana"/>
          <w:bCs/>
        </w:rPr>
      </w:pPr>
      <w:r w:rsidRPr="003E3855">
        <w:rPr>
          <w:rFonts w:ascii="Verdana" w:hAnsi="Verdana"/>
          <w:bCs/>
        </w:rPr>
        <w:t>Okładzinę należy wykonać z płyt fornirowanych w fornirze bukowym, o klasie reakcji na ogień B-s1,d0, zabezpieczonych do NRO, zgodnie z dokumentacją projektową oraz dokumentacją nadzoru autorskiego.</w:t>
      </w:r>
    </w:p>
    <w:p w14:paraId="50AC786A" w14:textId="77777777" w:rsidR="00E75D92" w:rsidRPr="003E3855" w:rsidRDefault="00E75D92" w:rsidP="00E75D92">
      <w:pPr>
        <w:jc w:val="both"/>
        <w:rPr>
          <w:rFonts w:ascii="Verdana" w:hAnsi="Verdana"/>
          <w:bCs/>
        </w:rPr>
      </w:pPr>
      <w:r w:rsidRPr="003E3855">
        <w:rPr>
          <w:rFonts w:ascii="Verdana" w:hAnsi="Verdana"/>
          <w:bCs/>
        </w:rPr>
        <w:t>Pozostałe zapisy dokumentacji projektowej pozostają bez zmian.</w:t>
      </w:r>
    </w:p>
    <w:p w14:paraId="03945540" w14:textId="77777777" w:rsidR="00E75D92" w:rsidRPr="003E3855" w:rsidRDefault="00E75D92" w:rsidP="00E75D92">
      <w:pPr>
        <w:jc w:val="both"/>
        <w:rPr>
          <w:rFonts w:ascii="Verdana" w:hAnsi="Verdana"/>
          <w:bCs/>
        </w:rPr>
      </w:pPr>
      <w:r w:rsidRPr="003E3855">
        <w:rPr>
          <w:rFonts w:ascii="Verdana" w:hAnsi="Verdana"/>
          <w:bCs/>
        </w:rPr>
        <w:t>Zamawiający przypomina, że dokumentację projektową należy analizować i wyceniać jako całość, tj. łącznie projekt wykonawczy wraz z dokumentami nadzoru autorskiego. Przedmiary robót zostały zamieszczone wyłącznie jako materiał pomocniczy i nie stanowią jedynej podstawy do określenia zakresu robót objętych zamówieniem.</w:t>
      </w:r>
    </w:p>
    <w:p w14:paraId="6C972A73" w14:textId="32AB61BF" w:rsidR="00E75D92" w:rsidRPr="00E75D92" w:rsidRDefault="00E75D92" w:rsidP="00E75D92">
      <w:pPr>
        <w:rPr>
          <w:rFonts w:ascii="Verdana" w:hAnsi="Verdana"/>
        </w:rPr>
      </w:pPr>
      <w:r w:rsidRPr="00E75D92">
        <w:rPr>
          <w:rFonts w:ascii="Verdana" w:hAnsi="Verdana"/>
        </w:rPr>
        <w:br/>
      </w:r>
      <w:r>
        <w:rPr>
          <w:rFonts w:ascii="Verdana" w:hAnsi="Verdana"/>
          <w:b/>
        </w:rPr>
        <w:t>Pytanie</w:t>
      </w:r>
      <w:r w:rsidRPr="00E75D92">
        <w:rPr>
          <w:rFonts w:ascii="Verdana" w:hAnsi="Verdana"/>
        </w:rPr>
        <w:t xml:space="preserve"> </w:t>
      </w:r>
      <w:r w:rsidRPr="003E3855">
        <w:rPr>
          <w:rFonts w:ascii="Verdana" w:hAnsi="Verdana"/>
          <w:b/>
          <w:bCs/>
        </w:rPr>
        <w:t>12.</w:t>
      </w:r>
    </w:p>
    <w:p w14:paraId="7E447270" w14:textId="77777777" w:rsidR="00E75D92" w:rsidRPr="00E75D92" w:rsidRDefault="00E75D92" w:rsidP="00E75D92">
      <w:pPr>
        <w:rPr>
          <w:rFonts w:ascii="Verdana" w:hAnsi="Verdana"/>
        </w:rPr>
      </w:pPr>
      <w:r w:rsidRPr="00E75D92">
        <w:rPr>
          <w:rFonts w:ascii="Verdana" w:hAnsi="Verdana"/>
        </w:rPr>
        <w:t>Uprzejmie prosimy o doprecyzowanie zakresu poz. 1.8.1.19 przedmiaru „Wymiana istniejących drzwi do windy na drzwi ppoż.”. Prosimy o podanie typu i producenta istniejącego dźwigu oraz o potwierdzenie, czy wymianie podlegają drzwi przystankowe dźwigu na poziomie piwnic i parteru. Prosimy również o informację, czy w zakres zamówienia wchodzi dostosowanie sterowania dźwigu i uzyskanie odbioru UDT po wymianie drzwi.</w:t>
      </w:r>
    </w:p>
    <w:p w14:paraId="22E72BD9" w14:textId="77777777" w:rsidR="00E75D92" w:rsidRPr="00E75D92" w:rsidRDefault="00E75D92" w:rsidP="00E75D92">
      <w:pPr>
        <w:jc w:val="both"/>
        <w:rPr>
          <w:rFonts w:ascii="Verdana" w:hAnsi="Verdana"/>
          <w:b/>
        </w:rPr>
      </w:pPr>
      <w:r w:rsidRPr="00E75D92">
        <w:rPr>
          <w:rFonts w:ascii="Verdana" w:hAnsi="Verdana"/>
          <w:b/>
        </w:rPr>
        <w:t>ODP.:</w:t>
      </w:r>
    </w:p>
    <w:p w14:paraId="1989F2BC" w14:textId="77777777" w:rsidR="00E75D92" w:rsidRPr="003E3855" w:rsidRDefault="00E75D92" w:rsidP="00E75D92">
      <w:pPr>
        <w:jc w:val="both"/>
        <w:rPr>
          <w:rFonts w:ascii="Verdana" w:hAnsi="Verdana"/>
          <w:bCs/>
        </w:rPr>
      </w:pPr>
      <w:r w:rsidRPr="003E3855">
        <w:rPr>
          <w:rFonts w:ascii="Verdana" w:hAnsi="Verdana"/>
          <w:bCs/>
        </w:rPr>
        <w:t xml:space="preserve">Zamawiający informuje, że zgodnie z opisem zawartym w dokumentacji nadzoru autorskiego branży architektonicznej, pkt 4, zakres obejmuje wymianę drzwi dźwigu na poziomie piwnicy oraz parteru. Jednocześnie Zamawiający wyjaśnia, że podstawą realizacji zamówienia jest dokumentacja projektowa, obejmująca projekt wykonawczy wraz z dokumentami nadzoru autorskiego, która stanowi nadrzędny dokument określający zakres oraz sposób wykonania robót. Przedmiary robót mają charakter pomocniczy i służą orientacyjnemu określeniu ilości robót na potrzeby sporządzenia oferty. </w:t>
      </w:r>
    </w:p>
    <w:p w14:paraId="5C31D409" w14:textId="77777777" w:rsidR="00E75D92" w:rsidRPr="003E3855" w:rsidRDefault="00E75D92" w:rsidP="00E75D92">
      <w:pPr>
        <w:jc w:val="both"/>
        <w:rPr>
          <w:rFonts w:ascii="Verdana" w:hAnsi="Verdana"/>
          <w:bCs/>
        </w:rPr>
      </w:pPr>
      <w:r w:rsidRPr="003E3855">
        <w:rPr>
          <w:rFonts w:ascii="Verdana" w:hAnsi="Verdana"/>
          <w:bCs/>
        </w:rPr>
        <w:t>Zamawiający informuje ponadto, że zgodnie z posiadaną dokumentacją w budynku zainstalowany jest dźwig osobowy typu LEB 630, wykonany przez LIFTPROJEKT. Wykonawca zobowiązany jest uwzględnić wszelkie czynności niezbędne do wykonania wymiany drzwi dźwigu zgodnie z obowiązującymi przepisami, wymaganiami producenta urządzenia oraz wymaganiami właściwych organów dozoru technicznego. W przypadku gdy realizacja robót będzie wymagała dostosowania sterowania dźwigu, przeprowadzenia badań lub uzyskania decyzji właściwego organu dozoru technicznego, czynności te należy uwzględnić w zakresie zamówienia i cenie oferty.</w:t>
      </w:r>
    </w:p>
    <w:p w14:paraId="1B983702" w14:textId="77777777" w:rsidR="00B1173A" w:rsidRPr="003E3855" w:rsidRDefault="00B1173A" w:rsidP="00E75D92">
      <w:pPr>
        <w:jc w:val="both"/>
        <w:rPr>
          <w:rFonts w:ascii="Verdana" w:hAnsi="Verdana"/>
          <w:bCs/>
        </w:rPr>
      </w:pPr>
    </w:p>
    <w:p w14:paraId="35BFE71F" w14:textId="77777777" w:rsidR="00B1173A" w:rsidRPr="00E75D92" w:rsidRDefault="00B1173A" w:rsidP="00E75D92">
      <w:pPr>
        <w:jc w:val="both"/>
        <w:rPr>
          <w:rFonts w:ascii="Verdana" w:hAnsi="Verdana"/>
        </w:rPr>
      </w:pPr>
    </w:p>
    <w:sectPr w:rsidR="00B1173A" w:rsidRPr="00E75D9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3082D" w14:textId="77777777" w:rsidR="001705C7" w:rsidRDefault="001705C7">
      <w:r>
        <w:separator/>
      </w:r>
    </w:p>
  </w:endnote>
  <w:endnote w:type="continuationSeparator" w:id="0">
    <w:p w14:paraId="4466504D" w14:textId="77777777" w:rsidR="001705C7" w:rsidRDefault="00170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4B3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80C234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F2CFB" w14:textId="77777777" w:rsidR="006D4AB3" w:rsidRDefault="001705C7">
    <w:pPr>
      <w:pStyle w:val="Stopka"/>
      <w:tabs>
        <w:tab w:val="clear" w:pos="4536"/>
      </w:tabs>
      <w:jc w:val="center"/>
    </w:pPr>
    <w:r>
      <w:rPr>
        <w:noProof/>
      </w:rPr>
      <w:pict w14:anchorId="1D2BBA51">
        <v:line id="_x0000_s1025" style="position:absolute;left:0;text-align:left;z-index:251657728" from="-3.85pt,8.75pt" to="455.15pt,8.75pt"/>
      </w:pict>
    </w:r>
  </w:p>
  <w:p w14:paraId="7C3D723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2BDDC" w14:textId="77777777" w:rsidR="006D4AB3" w:rsidRDefault="006D4AB3">
    <w:pPr>
      <w:pStyle w:val="Stopka"/>
      <w:pBdr>
        <w:bottom w:val="single" w:sz="6" w:space="0" w:color="auto"/>
      </w:pBdr>
      <w:tabs>
        <w:tab w:val="clear" w:pos="4536"/>
        <w:tab w:val="left" w:pos="6237"/>
      </w:tabs>
    </w:pPr>
  </w:p>
  <w:p w14:paraId="36EA985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0E3C993" w14:textId="77777777" w:rsidR="006D4AB3" w:rsidRDefault="006D4AB3">
    <w:pPr>
      <w:pStyle w:val="Stopka"/>
      <w:tabs>
        <w:tab w:val="clear" w:pos="4536"/>
        <w:tab w:val="left" w:pos="6237"/>
      </w:tabs>
    </w:pPr>
  </w:p>
  <w:p w14:paraId="1DB909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92403" w14:textId="77777777" w:rsidR="001705C7" w:rsidRDefault="001705C7">
      <w:r>
        <w:separator/>
      </w:r>
    </w:p>
  </w:footnote>
  <w:footnote w:type="continuationSeparator" w:id="0">
    <w:p w14:paraId="43918CDF" w14:textId="77777777" w:rsidR="001705C7" w:rsidRDefault="00170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8D172" w14:textId="77777777" w:rsidR="003A78CF" w:rsidRDefault="003A78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BC9FA" w14:textId="77777777" w:rsidR="003A78CF" w:rsidRDefault="003A78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D37AD" w14:textId="77777777" w:rsidR="003A78CF" w:rsidRDefault="003A78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5AD1B51"/>
    <w:multiLevelType w:val="multilevel"/>
    <w:tmpl w:val="558AE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9DB5332"/>
    <w:multiLevelType w:val="multilevel"/>
    <w:tmpl w:val="EE3AE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40096598">
    <w:abstractNumId w:val="3"/>
  </w:num>
  <w:num w:numId="2" w16cid:durableId="2124301326">
    <w:abstractNumId w:val="8"/>
  </w:num>
  <w:num w:numId="3" w16cid:durableId="2752793">
    <w:abstractNumId w:val="2"/>
  </w:num>
  <w:num w:numId="4" w16cid:durableId="1124695602">
    <w:abstractNumId w:val="7"/>
  </w:num>
  <w:num w:numId="5" w16cid:durableId="429592795">
    <w:abstractNumId w:val="0"/>
  </w:num>
  <w:num w:numId="6" w16cid:durableId="1469321842">
    <w:abstractNumId w:val="1"/>
  </w:num>
  <w:num w:numId="7" w16cid:durableId="1217858324">
    <w:abstractNumId w:val="5"/>
  </w:num>
  <w:num w:numId="8" w16cid:durableId="1183475138">
    <w:abstractNumId w:val="6"/>
  </w:num>
  <w:num w:numId="9" w16cid:durableId="6260080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21D2"/>
    <w:rsid w:val="00031374"/>
    <w:rsid w:val="000A1097"/>
    <w:rsid w:val="000E2A8F"/>
    <w:rsid w:val="0012774F"/>
    <w:rsid w:val="00144B7A"/>
    <w:rsid w:val="001705C7"/>
    <w:rsid w:val="00180C6E"/>
    <w:rsid w:val="001D3433"/>
    <w:rsid w:val="0029606A"/>
    <w:rsid w:val="002C6A48"/>
    <w:rsid w:val="003116D8"/>
    <w:rsid w:val="003A78CF"/>
    <w:rsid w:val="003E3855"/>
    <w:rsid w:val="004621D2"/>
    <w:rsid w:val="00466400"/>
    <w:rsid w:val="004848F3"/>
    <w:rsid w:val="004A75F2"/>
    <w:rsid w:val="004E5387"/>
    <w:rsid w:val="005144A9"/>
    <w:rsid w:val="00520165"/>
    <w:rsid w:val="005B1B08"/>
    <w:rsid w:val="00632C3C"/>
    <w:rsid w:val="00662BDB"/>
    <w:rsid w:val="006A5DF1"/>
    <w:rsid w:val="006B7198"/>
    <w:rsid w:val="006D4AB3"/>
    <w:rsid w:val="006F1520"/>
    <w:rsid w:val="006F3B81"/>
    <w:rsid w:val="00711222"/>
    <w:rsid w:val="007D7198"/>
    <w:rsid w:val="007F48BF"/>
    <w:rsid w:val="00864538"/>
    <w:rsid w:val="00870F9F"/>
    <w:rsid w:val="008804B6"/>
    <w:rsid w:val="00897AB0"/>
    <w:rsid w:val="008A3553"/>
    <w:rsid w:val="00982ECC"/>
    <w:rsid w:val="009D490F"/>
    <w:rsid w:val="00A905AC"/>
    <w:rsid w:val="00B1173A"/>
    <w:rsid w:val="00B127E1"/>
    <w:rsid w:val="00B239FC"/>
    <w:rsid w:val="00BA6584"/>
    <w:rsid w:val="00BE7BFD"/>
    <w:rsid w:val="00C370F2"/>
    <w:rsid w:val="00C44EEC"/>
    <w:rsid w:val="00D22FFA"/>
    <w:rsid w:val="00D8461B"/>
    <w:rsid w:val="00D915F2"/>
    <w:rsid w:val="00DF32E8"/>
    <w:rsid w:val="00DF53CA"/>
    <w:rsid w:val="00E21B49"/>
    <w:rsid w:val="00E25A6D"/>
    <w:rsid w:val="00E2789F"/>
    <w:rsid w:val="00E34566"/>
    <w:rsid w:val="00E715A3"/>
    <w:rsid w:val="00E72428"/>
    <w:rsid w:val="00E74BC3"/>
    <w:rsid w:val="00E75D92"/>
    <w:rsid w:val="00EA14B3"/>
    <w:rsid w:val="00EA416E"/>
    <w:rsid w:val="00EE575F"/>
    <w:rsid w:val="00F028B3"/>
    <w:rsid w:val="00FB269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FF5945"/>
  <w15:chartTrackingRefBased/>
  <w15:docId w15:val="{4CF1612E-DC63-49D0-927C-55D278A2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16</TotalTime>
  <Pages>5</Pages>
  <Words>2396</Words>
  <Characters>14378</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7</cp:revision>
  <cp:lastPrinted>2001-02-10T14:28:00Z</cp:lastPrinted>
  <dcterms:created xsi:type="dcterms:W3CDTF">2026-09-22T11:57:00Z</dcterms:created>
  <dcterms:modified xsi:type="dcterms:W3CDTF">2026-09-25T12:01:00Z</dcterms:modified>
</cp:coreProperties>
</file>